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B27" w:rsidRPr="00EF4B13" w:rsidRDefault="003B3B27" w:rsidP="003B3B27">
      <w:pPr>
        <w:spacing w:line="223" w:lineRule="auto"/>
        <w:jc w:val="center"/>
        <w:rPr>
          <w:rFonts w:ascii="PT Astra Serif" w:hAnsi="PT Astra Serif"/>
          <w:b/>
          <w:szCs w:val="28"/>
        </w:rPr>
      </w:pPr>
      <w:r w:rsidRPr="00EF4B13">
        <w:rPr>
          <w:rFonts w:ascii="PT Astra Serif" w:hAnsi="PT Astra Serif"/>
          <w:b/>
          <w:szCs w:val="28"/>
        </w:rPr>
        <w:t xml:space="preserve">Справка к заседанию Общественного совета </w:t>
      </w:r>
    </w:p>
    <w:p w:rsidR="002F67CB" w:rsidRPr="00EF4B13" w:rsidRDefault="003B3B27" w:rsidP="003B3B27">
      <w:pPr>
        <w:spacing w:line="223" w:lineRule="auto"/>
        <w:jc w:val="center"/>
        <w:rPr>
          <w:rFonts w:ascii="PT Astra Serif" w:hAnsi="PT Astra Serif"/>
          <w:b/>
          <w:szCs w:val="28"/>
        </w:rPr>
      </w:pPr>
      <w:r w:rsidRPr="00EF4B13">
        <w:rPr>
          <w:rFonts w:ascii="PT Astra Serif" w:hAnsi="PT Astra Serif"/>
          <w:b/>
          <w:szCs w:val="28"/>
        </w:rPr>
        <w:t>при министерстве финансов Саратовской области</w:t>
      </w:r>
    </w:p>
    <w:p w:rsidR="003B3B27" w:rsidRPr="00EF4B13" w:rsidRDefault="00A84032" w:rsidP="003B3B27">
      <w:pPr>
        <w:spacing w:line="223" w:lineRule="auto"/>
        <w:jc w:val="center"/>
        <w:rPr>
          <w:rFonts w:ascii="PT Astra Serif" w:hAnsi="PT Astra Serif"/>
          <w:b/>
          <w:szCs w:val="28"/>
        </w:rPr>
      </w:pPr>
      <w:r w:rsidRPr="00EF4B13">
        <w:rPr>
          <w:rFonts w:ascii="PT Astra Serif" w:hAnsi="PT Astra Serif"/>
          <w:b/>
          <w:szCs w:val="28"/>
        </w:rPr>
        <w:t>2</w:t>
      </w:r>
      <w:r w:rsidR="00F117AC" w:rsidRPr="00EF4B13">
        <w:rPr>
          <w:rFonts w:ascii="PT Astra Serif" w:hAnsi="PT Astra Serif"/>
          <w:b/>
          <w:szCs w:val="28"/>
        </w:rPr>
        <w:t>8</w:t>
      </w:r>
      <w:r w:rsidRPr="00EF4B13">
        <w:rPr>
          <w:rFonts w:ascii="PT Astra Serif" w:hAnsi="PT Astra Serif"/>
          <w:b/>
          <w:szCs w:val="28"/>
        </w:rPr>
        <w:t xml:space="preserve"> июня</w:t>
      </w:r>
      <w:r w:rsidR="003B3B27" w:rsidRPr="00EF4B13">
        <w:rPr>
          <w:rFonts w:ascii="PT Astra Serif" w:hAnsi="PT Astra Serif"/>
          <w:b/>
          <w:szCs w:val="28"/>
        </w:rPr>
        <w:t xml:space="preserve"> 20</w:t>
      </w:r>
      <w:r w:rsidR="00D12183" w:rsidRPr="00EF4B13">
        <w:rPr>
          <w:rFonts w:ascii="PT Astra Serif" w:hAnsi="PT Astra Serif"/>
          <w:b/>
          <w:szCs w:val="28"/>
        </w:rPr>
        <w:t>2</w:t>
      </w:r>
      <w:r w:rsidR="00F117AC" w:rsidRPr="00EF4B13">
        <w:rPr>
          <w:rFonts w:ascii="PT Astra Serif" w:hAnsi="PT Astra Serif"/>
          <w:b/>
          <w:szCs w:val="28"/>
        </w:rPr>
        <w:t>2</w:t>
      </w:r>
      <w:r w:rsidR="003B3B27" w:rsidRPr="00EF4B13">
        <w:rPr>
          <w:rFonts w:ascii="PT Astra Serif" w:hAnsi="PT Astra Serif"/>
          <w:b/>
          <w:szCs w:val="28"/>
        </w:rPr>
        <w:t xml:space="preserve"> года</w:t>
      </w:r>
    </w:p>
    <w:p w:rsidR="001B4739" w:rsidRPr="004F0589" w:rsidRDefault="001B4739" w:rsidP="00917EC8">
      <w:pPr>
        <w:spacing w:line="223" w:lineRule="auto"/>
        <w:ind w:firstLine="697"/>
        <w:jc w:val="both"/>
        <w:rPr>
          <w:rFonts w:ascii="PT Astra Serif" w:hAnsi="PT Astra Serif"/>
          <w:sz w:val="20"/>
          <w:szCs w:val="28"/>
        </w:rPr>
      </w:pPr>
    </w:p>
    <w:p w:rsidR="00CB5955" w:rsidRPr="00EF4B13" w:rsidRDefault="00CB5955" w:rsidP="00917EC8">
      <w:pPr>
        <w:spacing w:line="223" w:lineRule="auto"/>
        <w:ind w:firstLine="697"/>
        <w:jc w:val="both"/>
        <w:rPr>
          <w:rFonts w:ascii="PT Astra Serif" w:hAnsi="PT Astra Serif"/>
          <w:sz w:val="26"/>
          <w:szCs w:val="28"/>
        </w:rPr>
      </w:pPr>
    </w:p>
    <w:p w:rsidR="000D3B5C" w:rsidRPr="00EF4B13" w:rsidRDefault="003B3B27" w:rsidP="008B0A47">
      <w:pPr>
        <w:spacing w:line="223" w:lineRule="auto"/>
        <w:jc w:val="both"/>
        <w:rPr>
          <w:rFonts w:ascii="PT Astra Serif" w:hAnsi="PT Astra Serif"/>
          <w:b/>
          <w:szCs w:val="28"/>
        </w:rPr>
      </w:pPr>
      <w:r w:rsidRPr="00EF4B13">
        <w:rPr>
          <w:rFonts w:ascii="PT Astra Serif" w:hAnsi="PT Astra Serif"/>
          <w:b/>
          <w:szCs w:val="28"/>
        </w:rPr>
        <w:t xml:space="preserve">1. </w:t>
      </w:r>
      <w:r w:rsidR="00A25E08" w:rsidRPr="00EF4B13">
        <w:rPr>
          <w:rFonts w:ascii="PT Astra Serif" w:hAnsi="PT Astra Serif"/>
          <w:b/>
          <w:szCs w:val="28"/>
        </w:rPr>
        <w:t xml:space="preserve"> О </w:t>
      </w:r>
      <w:proofErr w:type="gramStart"/>
      <w:r w:rsidR="00E851D2" w:rsidRPr="00EF4B13">
        <w:rPr>
          <w:rFonts w:ascii="PT Astra Serif" w:hAnsi="PT Astra Serif"/>
          <w:b/>
          <w:szCs w:val="28"/>
        </w:rPr>
        <w:t>проекте</w:t>
      </w:r>
      <w:proofErr w:type="gramEnd"/>
      <w:r w:rsidR="00E851D2" w:rsidRPr="00EF4B13">
        <w:rPr>
          <w:rFonts w:ascii="PT Astra Serif" w:hAnsi="PT Astra Serif"/>
          <w:b/>
          <w:szCs w:val="28"/>
        </w:rPr>
        <w:t xml:space="preserve"> з</w:t>
      </w:r>
      <w:r w:rsidR="00A84032" w:rsidRPr="00EF4B13">
        <w:rPr>
          <w:rFonts w:ascii="PT Astra Serif" w:hAnsi="PT Astra Serif"/>
          <w:b/>
          <w:szCs w:val="28"/>
        </w:rPr>
        <w:t>акон</w:t>
      </w:r>
      <w:r w:rsidR="00E851D2" w:rsidRPr="00EF4B13">
        <w:rPr>
          <w:rFonts w:ascii="PT Astra Serif" w:hAnsi="PT Astra Serif"/>
          <w:b/>
          <w:szCs w:val="28"/>
        </w:rPr>
        <w:t>а</w:t>
      </w:r>
      <w:r w:rsidR="00A84032" w:rsidRPr="00EF4B13">
        <w:rPr>
          <w:rFonts w:ascii="PT Astra Serif" w:hAnsi="PT Astra Serif"/>
          <w:b/>
          <w:szCs w:val="28"/>
        </w:rPr>
        <w:t xml:space="preserve"> Саратовской области «Об исполнении областного бюджета за 202</w:t>
      </w:r>
      <w:r w:rsidR="00F117AC" w:rsidRPr="00EF4B13">
        <w:rPr>
          <w:rFonts w:ascii="PT Astra Serif" w:hAnsi="PT Astra Serif"/>
          <w:b/>
          <w:szCs w:val="28"/>
        </w:rPr>
        <w:t>1</w:t>
      </w:r>
      <w:r w:rsidR="00A84032" w:rsidRPr="00EF4B13">
        <w:rPr>
          <w:rFonts w:ascii="PT Astra Serif" w:hAnsi="PT Astra Serif"/>
          <w:b/>
          <w:szCs w:val="28"/>
        </w:rPr>
        <w:t xml:space="preserve"> год». Бюджет для граждан, разработанный на основе годового отчета об исполнении областного бюджета за 202</w:t>
      </w:r>
      <w:r w:rsidR="00F117AC" w:rsidRPr="00EF4B13">
        <w:rPr>
          <w:rFonts w:ascii="PT Astra Serif" w:hAnsi="PT Astra Serif"/>
          <w:b/>
          <w:szCs w:val="28"/>
        </w:rPr>
        <w:t>1</w:t>
      </w:r>
      <w:r w:rsidR="00A84032" w:rsidRPr="00EF4B13">
        <w:rPr>
          <w:rFonts w:ascii="PT Astra Serif" w:hAnsi="PT Astra Serif"/>
          <w:b/>
          <w:szCs w:val="28"/>
        </w:rPr>
        <w:t>год.</w:t>
      </w:r>
    </w:p>
    <w:p w:rsidR="00F86BF2" w:rsidRPr="009225BC" w:rsidRDefault="00F86BF2" w:rsidP="001B4739">
      <w:pPr>
        <w:spacing w:line="223" w:lineRule="auto"/>
        <w:ind w:firstLine="709"/>
        <w:jc w:val="both"/>
        <w:rPr>
          <w:rFonts w:ascii="PT Astra Serif" w:hAnsi="PT Astra Serif"/>
          <w:b/>
          <w:sz w:val="16"/>
          <w:szCs w:val="28"/>
        </w:rPr>
      </w:pPr>
    </w:p>
    <w:p w:rsidR="002E10C2" w:rsidRPr="002E10C2" w:rsidRDefault="007253ED" w:rsidP="007253ED">
      <w:pPr>
        <w:pStyle w:val="ad"/>
        <w:spacing w:before="0" w:beforeAutospacing="0" w:after="0" w:afterAutospacing="0" w:line="228" w:lineRule="auto"/>
        <w:ind w:firstLine="709"/>
        <w:jc w:val="both"/>
        <w:rPr>
          <w:rFonts w:ascii="PT Astra Serif" w:hAnsi="PT Astra Serif"/>
          <w:sz w:val="28"/>
          <w:szCs w:val="28"/>
        </w:rPr>
      </w:pPr>
      <w:r w:rsidRPr="002E10C2">
        <w:rPr>
          <w:rFonts w:ascii="PT Astra Serif" w:hAnsi="PT Astra Serif"/>
          <w:sz w:val="28"/>
          <w:szCs w:val="28"/>
        </w:rPr>
        <w:t>Завершена процедура рассмотрения годового отчета об исполнении бюджета региона за 2021 год. Бюджетная отчетность за 2021 год принята Минфином России без замечаний.  В соответствии с законодательством 19 мая текущего года прошли публичные слушания по годовому отчету</w:t>
      </w:r>
      <w:r w:rsidR="002E10C2" w:rsidRPr="002E10C2">
        <w:rPr>
          <w:rFonts w:ascii="PT Astra Serif" w:hAnsi="PT Astra Serif"/>
          <w:sz w:val="28"/>
          <w:szCs w:val="28"/>
        </w:rPr>
        <w:t>. Проект закона в установленные сроки был направлен в Счетную палату области для подготовки заключения.</w:t>
      </w:r>
    </w:p>
    <w:p w:rsidR="002E10C2" w:rsidRPr="002E10C2" w:rsidRDefault="007253ED" w:rsidP="007253ED">
      <w:pPr>
        <w:pStyle w:val="ad"/>
        <w:spacing w:before="0" w:beforeAutospacing="0" w:after="0" w:afterAutospacing="0" w:line="228" w:lineRule="auto"/>
        <w:ind w:firstLine="709"/>
        <w:jc w:val="both"/>
        <w:rPr>
          <w:rFonts w:ascii="PT Astra Serif" w:hAnsi="PT Astra Serif"/>
          <w:sz w:val="28"/>
          <w:szCs w:val="28"/>
        </w:rPr>
      </w:pPr>
      <w:r w:rsidRPr="002E10C2">
        <w:rPr>
          <w:rFonts w:ascii="PT Astra Serif" w:hAnsi="PT Astra Serif"/>
          <w:sz w:val="28"/>
          <w:szCs w:val="28"/>
        </w:rPr>
        <w:t xml:space="preserve"> </w:t>
      </w:r>
      <w:r w:rsidR="002E10C2" w:rsidRPr="002E10C2">
        <w:rPr>
          <w:rFonts w:ascii="PT Astra Serif" w:hAnsi="PT Astra Serif"/>
          <w:sz w:val="28"/>
          <w:szCs w:val="28"/>
        </w:rPr>
        <w:t xml:space="preserve">Также </w:t>
      </w:r>
      <w:r w:rsidRPr="002E10C2">
        <w:rPr>
          <w:rFonts w:ascii="PT Astra Serif" w:hAnsi="PT Astra Serif"/>
          <w:sz w:val="28"/>
          <w:szCs w:val="28"/>
        </w:rPr>
        <w:t xml:space="preserve">проект закона рассмотрен на заседании Правительства области </w:t>
      </w:r>
      <w:r w:rsidR="002E10C2" w:rsidRPr="002E10C2">
        <w:rPr>
          <w:rFonts w:ascii="PT Astra Serif" w:hAnsi="PT Astra Serif"/>
          <w:sz w:val="28"/>
          <w:szCs w:val="28"/>
        </w:rPr>
        <w:t xml:space="preserve">26 мая </w:t>
      </w:r>
      <w:r w:rsidRPr="002E10C2">
        <w:rPr>
          <w:rFonts w:ascii="PT Astra Serif" w:hAnsi="PT Astra Serif"/>
          <w:sz w:val="28"/>
          <w:szCs w:val="28"/>
        </w:rPr>
        <w:t xml:space="preserve">и </w:t>
      </w:r>
      <w:r w:rsidR="002E10C2" w:rsidRPr="002E10C2">
        <w:rPr>
          <w:rFonts w:ascii="PT Astra Serif" w:hAnsi="PT Astra Serif"/>
          <w:sz w:val="28"/>
          <w:szCs w:val="28"/>
        </w:rPr>
        <w:t>внесен с необходимыми материалами в областную Думу</w:t>
      </w:r>
      <w:r w:rsidR="002E10C2">
        <w:rPr>
          <w:rFonts w:ascii="PT Astra Serif" w:hAnsi="PT Astra Serif"/>
          <w:sz w:val="28"/>
          <w:szCs w:val="28"/>
        </w:rPr>
        <w:t>, где 21 июня состоялось его обсуждение на к</w:t>
      </w:r>
      <w:r w:rsidR="002E10C2" w:rsidRPr="002E10C2">
        <w:rPr>
          <w:rFonts w:ascii="PT Astra Serif" w:hAnsi="PT Astra Serif"/>
          <w:sz w:val="28"/>
          <w:szCs w:val="28"/>
        </w:rPr>
        <w:t>омитет</w:t>
      </w:r>
      <w:r w:rsidR="002E10C2">
        <w:rPr>
          <w:rFonts w:ascii="PT Astra Serif" w:hAnsi="PT Astra Serif"/>
          <w:sz w:val="28"/>
          <w:szCs w:val="28"/>
        </w:rPr>
        <w:t>е</w:t>
      </w:r>
      <w:r w:rsidR="002E10C2" w:rsidRPr="002E10C2">
        <w:rPr>
          <w:rFonts w:ascii="PT Astra Serif" w:hAnsi="PT Astra Serif"/>
          <w:sz w:val="28"/>
          <w:szCs w:val="28"/>
        </w:rPr>
        <w:t xml:space="preserve"> по бюджету, налогам, промышленности и собственности</w:t>
      </w:r>
      <w:r w:rsidR="002E10C2">
        <w:rPr>
          <w:rFonts w:ascii="PT Astra Serif" w:hAnsi="PT Astra Serif"/>
          <w:sz w:val="28"/>
          <w:szCs w:val="28"/>
        </w:rPr>
        <w:t>.</w:t>
      </w:r>
    </w:p>
    <w:p w:rsidR="007253ED" w:rsidRPr="002E10C2" w:rsidRDefault="002E10C2" w:rsidP="002E10C2">
      <w:pPr>
        <w:pStyle w:val="ad"/>
        <w:spacing w:before="0" w:beforeAutospacing="0" w:after="0" w:afterAutospacing="0" w:line="228" w:lineRule="auto"/>
        <w:ind w:firstLine="709"/>
        <w:jc w:val="both"/>
        <w:rPr>
          <w:rFonts w:ascii="PT Astra Serif" w:hAnsi="PT Astra Serif"/>
          <w:color w:val="000000"/>
          <w:sz w:val="28"/>
          <w:szCs w:val="28"/>
          <w:highlight w:val="yellow"/>
          <w:shd w:val="clear" w:color="auto" w:fill="FFFFFF"/>
          <w:lang w:bidi="ru-RU"/>
        </w:rPr>
      </w:pPr>
      <w:r w:rsidRPr="002E10C2">
        <w:rPr>
          <w:rFonts w:ascii="PT Astra Serif" w:hAnsi="PT Astra Serif"/>
          <w:sz w:val="28"/>
          <w:szCs w:val="28"/>
        </w:rPr>
        <w:t xml:space="preserve">Заключение Счетной палаты области </w:t>
      </w:r>
      <w:r w:rsidRPr="002E10C2">
        <w:rPr>
          <w:rStyle w:val="10"/>
          <w:rFonts w:ascii="PT Astra Serif" w:hAnsi="PT Astra Serif"/>
          <w:sz w:val="28"/>
          <w:szCs w:val="28"/>
        </w:rPr>
        <w:t xml:space="preserve">поступило 25 мая текущего года. </w:t>
      </w:r>
      <w:r w:rsidR="007253ED" w:rsidRPr="002E10C2">
        <w:rPr>
          <w:rFonts w:ascii="PT Astra Serif" w:hAnsi="PT Astra Serif"/>
          <w:sz w:val="28"/>
          <w:szCs w:val="28"/>
        </w:rPr>
        <w:t>По результатам проведенной проверки Счетной палатой отмечено, что в 2021 году бюджет</w:t>
      </w:r>
      <w:r w:rsidR="007253ED" w:rsidRPr="007253ED">
        <w:rPr>
          <w:rFonts w:ascii="PT Astra Serif" w:hAnsi="PT Astra Serif"/>
          <w:sz w:val="28"/>
          <w:szCs w:val="28"/>
        </w:rPr>
        <w:t xml:space="preserve"> в целом исполнен с соблюдением требований бюджетного законодательства Российской Федерации. Объемы государственного внутреннего долга области, произведенных в 2021 году заимствований и другие бюджетные параметры не превысили ограничений, установленных законом о бюджете и (или) нормами Бюджетного кодекса Российской Федерации.</w:t>
      </w:r>
    </w:p>
    <w:p w:rsidR="007253ED" w:rsidRPr="007253ED" w:rsidRDefault="007253ED" w:rsidP="007253ED">
      <w:pPr>
        <w:pStyle w:val="ad"/>
        <w:spacing w:before="0" w:beforeAutospacing="0" w:after="0" w:afterAutospacing="0" w:line="228" w:lineRule="auto"/>
        <w:ind w:firstLine="709"/>
        <w:jc w:val="both"/>
        <w:rPr>
          <w:rFonts w:ascii="PT Astra Serif" w:hAnsi="PT Astra Serif"/>
          <w:sz w:val="28"/>
          <w:szCs w:val="28"/>
        </w:rPr>
      </w:pPr>
      <w:r w:rsidRPr="007253ED">
        <w:rPr>
          <w:rFonts w:ascii="PT Astra Serif" w:hAnsi="PT Astra Serif"/>
          <w:sz w:val="28"/>
          <w:szCs w:val="28"/>
        </w:rPr>
        <w:t xml:space="preserve">Из положительных результатов по итогам исполнения бюджета на фоне негативных тенденций в экономике в связи с распространением </w:t>
      </w:r>
      <w:proofErr w:type="spellStart"/>
      <w:r w:rsidRPr="007253ED">
        <w:rPr>
          <w:rFonts w:ascii="PT Astra Serif" w:hAnsi="PT Astra Serif"/>
          <w:sz w:val="28"/>
          <w:szCs w:val="28"/>
        </w:rPr>
        <w:t>коронавирусной</w:t>
      </w:r>
      <w:proofErr w:type="spellEnd"/>
      <w:r w:rsidRPr="007253ED">
        <w:rPr>
          <w:rFonts w:ascii="PT Astra Serif" w:hAnsi="PT Astra Serif"/>
          <w:sz w:val="28"/>
          <w:szCs w:val="28"/>
        </w:rPr>
        <w:t xml:space="preserve"> инфекции контрольным органом выделены:</w:t>
      </w:r>
    </w:p>
    <w:p w:rsidR="007253ED" w:rsidRPr="007253ED" w:rsidRDefault="007253ED" w:rsidP="007253ED">
      <w:pPr>
        <w:pStyle w:val="ad"/>
        <w:spacing w:before="0" w:beforeAutospacing="0" w:after="0" w:afterAutospacing="0" w:line="228" w:lineRule="auto"/>
        <w:ind w:firstLine="709"/>
        <w:jc w:val="both"/>
        <w:rPr>
          <w:rFonts w:ascii="PT Astra Serif" w:hAnsi="PT Astra Serif"/>
          <w:sz w:val="28"/>
          <w:szCs w:val="28"/>
        </w:rPr>
      </w:pPr>
      <w:r w:rsidRPr="007253ED">
        <w:rPr>
          <w:rFonts w:ascii="PT Astra Serif" w:hAnsi="PT Astra Serif"/>
          <w:sz w:val="28"/>
          <w:szCs w:val="28"/>
        </w:rPr>
        <w:t>рост поступлений объема налоговых доходов, а также их доли в структуре общих доходов областного бюджета;</w:t>
      </w:r>
    </w:p>
    <w:p w:rsidR="007253ED" w:rsidRPr="007253ED" w:rsidRDefault="007253ED" w:rsidP="007253ED">
      <w:pPr>
        <w:pStyle w:val="ad"/>
        <w:spacing w:before="0" w:beforeAutospacing="0" w:after="0" w:afterAutospacing="0" w:line="228" w:lineRule="auto"/>
        <w:ind w:firstLine="709"/>
        <w:jc w:val="both"/>
        <w:rPr>
          <w:rFonts w:ascii="PT Astra Serif" w:hAnsi="PT Astra Serif"/>
          <w:sz w:val="28"/>
          <w:szCs w:val="28"/>
        </w:rPr>
      </w:pPr>
      <w:r w:rsidRPr="007253ED">
        <w:rPr>
          <w:rFonts w:ascii="PT Astra Serif" w:hAnsi="PT Astra Serif"/>
          <w:sz w:val="28"/>
          <w:szCs w:val="28"/>
        </w:rPr>
        <w:t xml:space="preserve">увеличение неналоговых доходов областного бюджета впервые за последние три года </w:t>
      </w:r>
    </w:p>
    <w:p w:rsidR="007253ED" w:rsidRPr="007253ED" w:rsidRDefault="007253ED" w:rsidP="007253ED">
      <w:pPr>
        <w:pStyle w:val="ad"/>
        <w:spacing w:before="0" w:beforeAutospacing="0" w:after="0" w:afterAutospacing="0" w:line="228" w:lineRule="auto"/>
        <w:ind w:firstLine="709"/>
        <w:jc w:val="both"/>
        <w:rPr>
          <w:rFonts w:ascii="PT Astra Serif" w:hAnsi="PT Astra Serif"/>
          <w:sz w:val="28"/>
          <w:szCs w:val="28"/>
        </w:rPr>
      </w:pPr>
      <w:r w:rsidRPr="007253ED">
        <w:rPr>
          <w:rFonts w:ascii="PT Astra Serif" w:hAnsi="PT Astra Serif"/>
          <w:sz w:val="28"/>
          <w:szCs w:val="28"/>
        </w:rPr>
        <w:t>существенное увеличение в структуре государственного долга области доли «дешевых» бюджетных кредитов при одновременном снижении доли «дорогих» банковских кредитов;</w:t>
      </w:r>
    </w:p>
    <w:p w:rsidR="007253ED" w:rsidRPr="007253ED" w:rsidRDefault="007253ED" w:rsidP="007253ED">
      <w:pPr>
        <w:pStyle w:val="ad"/>
        <w:spacing w:before="0" w:beforeAutospacing="0" w:after="0" w:afterAutospacing="0" w:line="228" w:lineRule="auto"/>
        <w:ind w:firstLine="709"/>
        <w:jc w:val="both"/>
        <w:rPr>
          <w:rFonts w:ascii="PT Astra Serif" w:hAnsi="PT Astra Serif"/>
          <w:sz w:val="28"/>
          <w:szCs w:val="28"/>
        </w:rPr>
      </w:pPr>
      <w:r w:rsidRPr="007253ED">
        <w:rPr>
          <w:rFonts w:ascii="PT Astra Serif" w:hAnsi="PT Astra Serif"/>
          <w:sz w:val="28"/>
          <w:szCs w:val="28"/>
        </w:rPr>
        <w:t>низкая доля расходов на обслуживание государственного долга в общем объеме расходов (за исключением расходов за счет субвенций из федерального бюджета);</w:t>
      </w:r>
    </w:p>
    <w:p w:rsidR="007253ED" w:rsidRPr="007253ED" w:rsidRDefault="007253ED" w:rsidP="007253ED">
      <w:pPr>
        <w:pStyle w:val="ad"/>
        <w:spacing w:before="0" w:beforeAutospacing="0" w:after="0" w:afterAutospacing="0" w:line="228" w:lineRule="auto"/>
        <w:ind w:firstLine="709"/>
        <w:jc w:val="both"/>
        <w:rPr>
          <w:rFonts w:ascii="PT Astra Serif" w:hAnsi="PT Astra Serif"/>
          <w:sz w:val="28"/>
          <w:szCs w:val="28"/>
        </w:rPr>
      </w:pPr>
      <w:r w:rsidRPr="007253ED">
        <w:rPr>
          <w:rFonts w:ascii="PT Astra Serif" w:hAnsi="PT Astra Serif"/>
          <w:sz w:val="28"/>
          <w:szCs w:val="28"/>
        </w:rPr>
        <w:t xml:space="preserve">снижение величины просроченной дебиторской задолженности </w:t>
      </w:r>
      <w:r>
        <w:rPr>
          <w:rFonts w:ascii="PT Astra Serif" w:hAnsi="PT Astra Serif"/>
          <w:sz w:val="28"/>
          <w:szCs w:val="28"/>
        </w:rPr>
        <w:t>п</w:t>
      </w:r>
      <w:r w:rsidRPr="007253ED">
        <w:rPr>
          <w:rFonts w:ascii="PT Astra Serif" w:hAnsi="PT Astra Serif"/>
          <w:sz w:val="28"/>
          <w:szCs w:val="28"/>
        </w:rPr>
        <w:t>о сравнению с началом года;</w:t>
      </w:r>
    </w:p>
    <w:p w:rsidR="007253ED" w:rsidRPr="007253ED" w:rsidRDefault="007253ED" w:rsidP="007253ED">
      <w:pPr>
        <w:pStyle w:val="ad"/>
        <w:spacing w:before="0" w:beforeAutospacing="0" w:after="0" w:afterAutospacing="0" w:line="228" w:lineRule="auto"/>
        <w:ind w:firstLine="709"/>
        <w:jc w:val="both"/>
        <w:rPr>
          <w:rFonts w:ascii="PT Astra Serif" w:hAnsi="PT Astra Serif"/>
          <w:sz w:val="28"/>
          <w:szCs w:val="28"/>
        </w:rPr>
      </w:pPr>
      <w:r w:rsidRPr="007253ED">
        <w:rPr>
          <w:rFonts w:ascii="PT Astra Serif" w:hAnsi="PT Astra Serif"/>
          <w:sz w:val="28"/>
          <w:szCs w:val="28"/>
        </w:rPr>
        <w:t>снижение количества нарушений при составлении бюджетной отчетности главных распорядителей средств областного бюджета (ГРБС).</w:t>
      </w:r>
    </w:p>
    <w:p w:rsidR="007253ED" w:rsidRPr="007253ED" w:rsidRDefault="007253ED" w:rsidP="007253ED">
      <w:pPr>
        <w:pStyle w:val="ad"/>
        <w:spacing w:before="0" w:beforeAutospacing="0" w:after="0" w:afterAutospacing="0" w:line="228" w:lineRule="auto"/>
        <w:ind w:firstLine="709"/>
        <w:jc w:val="both"/>
        <w:rPr>
          <w:rFonts w:ascii="PT Astra Serif" w:hAnsi="PT Astra Serif"/>
          <w:sz w:val="28"/>
          <w:szCs w:val="28"/>
        </w:rPr>
      </w:pPr>
      <w:r w:rsidRPr="007253ED">
        <w:rPr>
          <w:rFonts w:ascii="PT Astra Serif" w:hAnsi="PT Astra Serif"/>
          <w:sz w:val="28"/>
          <w:szCs w:val="28"/>
        </w:rPr>
        <w:t xml:space="preserve">В числе недостатков </w:t>
      </w:r>
      <w:proofErr w:type="gramStart"/>
      <w:r w:rsidRPr="007253ED">
        <w:rPr>
          <w:rFonts w:ascii="PT Astra Serif" w:hAnsi="PT Astra Serif"/>
          <w:sz w:val="28"/>
          <w:szCs w:val="28"/>
        </w:rPr>
        <w:t>отмечены</w:t>
      </w:r>
      <w:proofErr w:type="gramEnd"/>
      <w:r w:rsidRPr="007253ED">
        <w:rPr>
          <w:rFonts w:ascii="PT Astra Serif" w:hAnsi="PT Astra Serif"/>
          <w:sz w:val="28"/>
          <w:szCs w:val="28"/>
        </w:rPr>
        <w:t>:</w:t>
      </w:r>
    </w:p>
    <w:p w:rsidR="009225BC" w:rsidRDefault="000F6E74" w:rsidP="00825DC4">
      <w:pPr>
        <w:pStyle w:val="ad"/>
        <w:spacing w:before="0" w:beforeAutospacing="0" w:after="0" w:afterAutospacing="0"/>
        <w:ind w:firstLine="709"/>
        <w:jc w:val="both"/>
        <w:rPr>
          <w:rFonts w:ascii="PT Astra Serif" w:hAnsi="PT Astra Serif"/>
          <w:sz w:val="28"/>
          <w:szCs w:val="28"/>
        </w:rPr>
      </w:pPr>
      <w:r w:rsidRPr="000F6E74">
        <w:rPr>
          <w:rFonts w:ascii="PT Astra Serif" w:hAnsi="PT Astra Serif"/>
          <w:sz w:val="28"/>
          <w:szCs w:val="28"/>
        </w:rPr>
        <w:t>рост государственного долга области, который, однако, обусловлен направлением части бюджетного кредита, предоставленного из федерального бюджета, на замещение долговых обязательств муниципальных образований по банковским кредитам;</w:t>
      </w:r>
    </w:p>
    <w:p w:rsidR="000F6E74" w:rsidRPr="000F6E74" w:rsidRDefault="000F6E74" w:rsidP="00825DC4">
      <w:pPr>
        <w:pStyle w:val="ad"/>
        <w:spacing w:before="0" w:beforeAutospacing="0" w:after="0" w:afterAutospacing="0"/>
        <w:ind w:firstLine="709"/>
        <w:jc w:val="both"/>
        <w:rPr>
          <w:rFonts w:ascii="PT Astra Serif" w:hAnsi="PT Astra Serif"/>
          <w:sz w:val="28"/>
          <w:szCs w:val="28"/>
        </w:rPr>
      </w:pPr>
      <w:r w:rsidRPr="000F6E74">
        <w:rPr>
          <w:rFonts w:ascii="PT Astra Serif" w:hAnsi="PT Astra Serif"/>
          <w:sz w:val="28"/>
          <w:szCs w:val="28"/>
        </w:rPr>
        <w:t>низкий уровень перечислений отдельных межбюджетных трансфертов, что связанно, как правило, с их перечислением в пределах сумм, необходимых для оплаты денежных обязательств по расходам получателей средств бюджета;</w:t>
      </w:r>
    </w:p>
    <w:p w:rsidR="000F6E74" w:rsidRDefault="000F6E74" w:rsidP="000F6E74">
      <w:pPr>
        <w:pStyle w:val="ad"/>
        <w:spacing w:before="0" w:beforeAutospacing="0" w:after="0" w:afterAutospacing="0"/>
        <w:ind w:firstLine="709"/>
        <w:jc w:val="both"/>
        <w:rPr>
          <w:rFonts w:ascii="PT Astra Serif" w:hAnsi="PT Astra Serif"/>
          <w:sz w:val="28"/>
          <w:szCs w:val="28"/>
        </w:rPr>
      </w:pPr>
      <w:r w:rsidRPr="000F6E74">
        <w:rPr>
          <w:rFonts w:ascii="PT Astra Serif" w:hAnsi="PT Astra Serif"/>
          <w:sz w:val="28"/>
          <w:szCs w:val="28"/>
        </w:rPr>
        <w:lastRenderedPageBreak/>
        <w:t>недостаточный уровень исполнения бюджетных ассигнований по отдельным госпрограммам области, а также областной адресной инвестиционной программы;</w:t>
      </w:r>
    </w:p>
    <w:p w:rsidR="007253ED" w:rsidRPr="007253ED" w:rsidRDefault="007253ED" w:rsidP="000F6E74">
      <w:pPr>
        <w:pStyle w:val="ad"/>
        <w:spacing w:before="0" w:beforeAutospacing="0" w:after="0" w:afterAutospacing="0"/>
        <w:ind w:firstLine="709"/>
        <w:jc w:val="both"/>
        <w:rPr>
          <w:rFonts w:ascii="PT Astra Serif" w:hAnsi="PT Astra Serif"/>
          <w:i/>
          <w:sz w:val="28"/>
          <w:szCs w:val="28"/>
        </w:rPr>
      </w:pPr>
      <w:r w:rsidRPr="007253ED">
        <w:rPr>
          <w:rFonts w:ascii="PT Astra Serif" w:hAnsi="PT Astra Serif"/>
          <w:sz w:val="28"/>
          <w:szCs w:val="28"/>
        </w:rPr>
        <w:t>значительн</w:t>
      </w:r>
      <w:r>
        <w:rPr>
          <w:rFonts w:ascii="PT Astra Serif" w:hAnsi="PT Astra Serif"/>
          <w:sz w:val="28"/>
          <w:szCs w:val="28"/>
        </w:rPr>
        <w:t>ый</w:t>
      </w:r>
      <w:r w:rsidRPr="007253ED">
        <w:rPr>
          <w:rFonts w:ascii="PT Astra Serif" w:hAnsi="PT Astra Serif"/>
          <w:sz w:val="28"/>
          <w:szCs w:val="28"/>
        </w:rPr>
        <w:t xml:space="preserve"> объем объектов незавершенного строительства</w:t>
      </w:r>
      <w:r w:rsidRPr="007253ED">
        <w:rPr>
          <w:rFonts w:ascii="PT Astra Serif" w:hAnsi="PT Astra Serif"/>
          <w:i/>
          <w:sz w:val="28"/>
          <w:szCs w:val="28"/>
        </w:rPr>
        <w:t xml:space="preserve">. </w:t>
      </w:r>
    </w:p>
    <w:p w:rsidR="007253ED" w:rsidRPr="007253ED" w:rsidRDefault="007253ED" w:rsidP="007253ED">
      <w:pPr>
        <w:pStyle w:val="ad"/>
        <w:spacing w:before="0" w:beforeAutospacing="0" w:after="0" w:afterAutospacing="0" w:line="228" w:lineRule="auto"/>
        <w:ind w:firstLine="709"/>
        <w:jc w:val="both"/>
        <w:rPr>
          <w:rFonts w:ascii="PT Astra Serif" w:hAnsi="PT Astra Serif"/>
          <w:sz w:val="28"/>
          <w:szCs w:val="28"/>
        </w:rPr>
      </w:pPr>
      <w:r w:rsidRPr="007253ED">
        <w:rPr>
          <w:rFonts w:ascii="PT Astra Serif" w:hAnsi="PT Astra Serif"/>
          <w:sz w:val="28"/>
          <w:szCs w:val="28"/>
        </w:rPr>
        <w:t>Законопроект внесен в Саратовскую областную Думу и будет рассмотрен на ее ближайшем заседании</w:t>
      </w:r>
      <w:r>
        <w:rPr>
          <w:rFonts w:ascii="PT Astra Serif" w:hAnsi="PT Astra Serif"/>
          <w:sz w:val="28"/>
          <w:szCs w:val="28"/>
        </w:rPr>
        <w:t>.</w:t>
      </w:r>
    </w:p>
    <w:p w:rsidR="007253ED" w:rsidRPr="007253ED" w:rsidRDefault="007253ED" w:rsidP="007253ED">
      <w:pPr>
        <w:pStyle w:val="ad"/>
        <w:spacing w:before="0" w:beforeAutospacing="0" w:after="0" w:afterAutospacing="0" w:line="228" w:lineRule="auto"/>
        <w:ind w:firstLine="709"/>
        <w:jc w:val="both"/>
        <w:rPr>
          <w:rFonts w:ascii="PT Astra Serif" w:hAnsi="PT Astra Serif"/>
          <w:sz w:val="28"/>
          <w:szCs w:val="28"/>
        </w:rPr>
      </w:pPr>
      <w:r w:rsidRPr="007253ED">
        <w:rPr>
          <w:rFonts w:ascii="PT Astra Serif" w:hAnsi="PT Astra Serif"/>
          <w:sz w:val="28"/>
          <w:szCs w:val="28"/>
        </w:rPr>
        <w:t>На основе годового отчета об исполнении областного бюджета за 2021 год подготовлена в доступной для широкого круга лиц форме брошюра «Бюджет для граждан». Полный пакет материалов к проекту закона об исполнении областного бюджета размещен в общем доступе, на портале «Открытый бюджет Саратовской области».</w:t>
      </w:r>
    </w:p>
    <w:p w:rsidR="00961FEC" w:rsidRDefault="00961FEC" w:rsidP="00870629">
      <w:pPr>
        <w:spacing w:line="228" w:lineRule="auto"/>
        <w:ind w:firstLine="709"/>
        <w:jc w:val="both"/>
        <w:rPr>
          <w:rFonts w:ascii="PT Astra Serif" w:hAnsi="PT Astra Serif"/>
          <w:spacing w:val="-4"/>
          <w:szCs w:val="28"/>
        </w:rPr>
      </w:pPr>
    </w:p>
    <w:p w:rsidR="00A84032" w:rsidRPr="00EF4B13" w:rsidRDefault="00831819" w:rsidP="00F117AC">
      <w:pPr>
        <w:spacing w:after="200"/>
        <w:jc w:val="both"/>
        <w:rPr>
          <w:rFonts w:ascii="PT Astra Serif" w:hAnsi="PT Astra Serif"/>
          <w:b/>
          <w:spacing w:val="-6"/>
          <w:szCs w:val="28"/>
        </w:rPr>
      </w:pPr>
      <w:r w:rsidRPr="00EF4B13">
        <w:rPr>
          <w:rFonts w:ascii="PT Astra Serif" w:hAnsi="PT Astra Serif"/>
          <w:b/>
          <w:spacing w:val="-6"/>
          <w:szCs w:val="28"/>
        </w:rPr>
        <w:t>2.</w:t>
      </w:r>
      <w:r w:rsidR="00F117AC" w:rsidRPr="00EF4B13">
        <w:rPr>
          <w:rFonts w:ascii="PT Astra Serif" w:hAnsi="PT Astra Serif"/>
          <w:b/>
          <w:spacing w:val="-6"/>
          <w:szCs w:val="28"/>
        </w:rPr>
        <w:tab/>
        <w:t>О реализации на территории Саратовской области проекта «Повышение бюджетной грамотности»: итоги пятилетия.</w:t>
      </w:r>
    </w:p>
    <w:p w:rsidR="00AC6BD7" w:rsidRDefault="00A82981" w:rsidP="00AC6BD7">
      <w:pPr>
        <w:ind w:firstLine="709"/>
        <w:jc w:val="both"/>
        <w:rPr>
          <w:rFonts w:ascii="PT Astra Serif" w:eastAsia="Calibri" w:hAnsi="PT Astra Serif"/>
          <w:szCs w:val="28"/>
          <w:lang w:eastAsia="en-US"/>
        </w:rPr>
      </w:pPr>
      <w:r>
        <w:rPr>
          <w:rFonts w:ascii="PT Astra Serif" w:eastAsia="Calibri" w:hAnsi="PT Astra Serif"/>
          <w:szCs w:val="28"/>
          <w:lang w:eastAsia="en-US"/>
        </w:rPr>
        <w:t>П</w:t>
      </w:r>
      <w:r w:rsidR="00AC6BD7" w:rsidRPr="00EF4B13">
        <w:rPr>
          <w:rFonts w:ascii="PT Astra Serif" w:eastAsia="Calibri" w:hAnsi="PT Astra Serif"/>
          <w:szCs w:val="28"/>
          <w:lang w:eastAsia="en-US"/>
        </w:rPr>
        <w:t>роект</w:t>
      </w:r>
      <w:r>
        <w:rPr>
          <w:rFonts w:ascii="PT Astra Serif" w:eastAsia="Calibri" w:hAnsi="PT Astra Serif"/>
          <w:szCs w:val="28"/>
          <w:lang w:eastAsia="en-US"/>
        </w:rPr>
        <w:t xml:space="preserve"> </w:t>
      </w:r>
      <w:r w:rsidRPr="00A82981">
        <w:rPr>
          <w:rFonts w:ascii="PT Astra Serif" w:eastAsia="Calibri" w:hAnsi="PT Astra Serif"/>
          <w:szCs w:val="28"/>
          <w:lang w:eastAsia="en-US"/>
        </w:rPr>
        <w:t>«Повышение бюджетной грамотности»</w:t>
      </w:r>
      <w:r w:rsidR="00AC6BD7" w:rsidRPr="00EF4B13">
        <w:rPr>
          <w:rFonts w:ascii="PT Astra Serif" w:eastAsia="Calibri" w:hAnsi="PT Astra Serif"/>
          <w:szCs w:val="28"/>
          <w:lang w:eastAsia="en-US"/>
        </w:rPr>
        <w:t xml:space="preserve"> </w:t>
      </w:r>
      <w:r>
        <w:rPr>
          <w:rFonts w:ascii="PT Astra Serif" w:eastAsia="Calibri" w:hAnsi="PT Astra Serif"/>
          <w:szCs w:val="28"/>
          <w:lang w:eastAsia="en-US"/>
        </w:rPr>
        <w:t>реализуется</w:t>
      </w:r>
      <w:r w:rsidR="00AC6BD7" w:rsidRPr="00EF4B13">
        <w:rPr>
          <w:rFonts w:ascii="PT Astra Serif" w:eastAsia="Calibri" w:hAnsi="PT Astra Serif"/>
          <w:szCs w:val="28"/>
          <w:lang w:eastAsia="en-US"/>
        </w:rPr>
        <w:t xml:space="preserve"> в рамках подпрограммы «Управление региональными финансами Саратовской области» государственной программы Саратовской области «Развитие государственного и муниципального управления»</w:t>
      </w:r>
      <w:r>
        <w:rPr>
          <w:rFonts w:ascii="PT Astra Serif" w:eastAsia="Calibri" w:hAnsi="PT Astra Serif"/>
          <w:szCs w:val="28"/>
          <w:lang w:eastAsia="en-US"/>
        </w:rPr>
        <w:t xml:space="preserve"> с 2017 года</w:t>
      </w:r>
      <w:r w:rsidR="00AC6BD7" w:rsidRPr="00EF4B13">
        <w:rPr>
          <w:rFonts w:ascii="PT Astra Serif" w:eastAsia="Calibri" w:hAnsi="PT Astra Serif"/>
          <w:szCs w:val="28"/>
          <w:lang w:eastAsia="en-US"/>
        </w:rPr>
        <w:t>.</w:t>
      </w:r>
    </w:p>
    <w:p w:rsidR="00A82981" w:rsidRPr="00EF4B13" w:rsidRDefault="00A82981" w:rsidP="00A82981">
      <w:pPr>
        <w:ind w:firstLine="709"/>
        <w:jc w:val="both"/>
        <w:rPr>
          <w:rFonts w:ascii="PT Astra Serif" w:eastAsia="Calibri" w:hAnsi="PT Astra Serif"/>
          <w:szCs w:val="28"/>
          <w:lang w:eastAsia="en-US"/>
        </w:rPr>
      </w:pPr>
      <w:r w:rsidRPr="00EF4B13">
        <w:rPr>
          <w:rFonts w:ascii="PT Astra Serif" w:eastAsia="Calibri" w:hAnsi="PT Astra Serif"/>
          <w:szCs w:val="28"/>
          <w:lang w:eastAsia="en-US"/>
        </w:rPr>
        <w:t>Проект направлен на популяризацию знаний о бюджете, расширение аудитории граждан, понимающих суть бюджетных процессов и принимаемых в этой сфере решений, а также повышение квалификации руководителей и специалистов государственного и муниципального управления по вопросам формирования и исполнения бюджета.</w:t>
      </w:r>
    </w:p>
    <w:p w:rsidR="00C06DD7" w:rsidRPr="00EF4B13" w:rsidRDefault="00C06DD7" w:rsidP="00C06DD7">
      <w:pPr>
        <w:ind w:firstLine="709"/>
        <w:jc w:val="both"/>
        <w:rPr>
          <w:rFonts w:ascii="PT Astra Serif" w:eastAsia="Calibri" w:hAnsi="PT Astra Serif"/>
          <w:szCs w:val="28"/>
          <w:lang w:eastAsia="en-US"/>
        </w:rPr>
      </w:pPr>
      <w:r w:rsidRPr="00EF4B13">
        <w:rPr>
          <w:rFonts w:ascii="PT Astra Serif" w:eastAsia="Calibri" w:hAnsi="PT Astra Serif"/>
          <w:szCs w:val="28"/>
          <w:lang w:eastAsia="en-US"/>
        </w:rPr>
        <w:t xml:space="preserve">Целевая аудитория </w:t>
      </w:r>
      <w:r w:rsidR="0078310E">
        <w:rPr>
          <w:rFonts w:ascii="PT Astra Serif" w:eastAsia="Calibri" w:hAnsi="PT Astra Serif"/>
          <w:szCs w:val="28"/>
          <w:lang w:eastAsia="en-US"/>
        </w:rPr>
        <w:t>П</w:t>
      </w:r>
      <w:r w:rsidRPr="00EF4B13">
        <w:rPr>
          <w:rFonts w:ascii="PT Astra Serif" w:eastAsia="Calibri" w:hAnsi="PT Astra Serif"/>
          <w:szCs w:val="28"/>
          <w:lang w:eastAsia="en-US"/>
        </w:rPr>
        <w:t>роекта – школьники, студенты, взрослое население, государственные и муниципальные служащие, представители депутатского корпуса, работники бюджетных организаций.</w:t>
      </w:r>
    </w:p>
    <w:p w:rsidR="005B0FCF" w:rsidRPr="00EF4B13" w:rsidRDefault="00C06DD7" w:rsidP="008E1686">
      <w:pPr>
        <w:pStyle w:val="aa"/>
        <w:ind w:left="0" w:firstLine="720"/>
        <w:jc w:val="both"/>
        <w:outlineLvl w:val="0"/>
        <w:rPr>
          <w:rFonts w:ascii="PT Astra Serif" w:hAnsi="PT Astra Serif"/>
          <w:szCs w:val="28"/>
        </w:rPr>
      </w:pPr>
      <w:r w:rsidRPr="00EF4B13">
        <w:rPr>
          <w:rFonts w:ascii="PT Astra Serif" w:hAnsi="PT Astra Serif"/>
          <w:szCs w:val="28"/>
        </w:rPr>
        <w:t xml:space="preserve">За время реализации </w:t>
      </w:r>
      <w:r w:rsidR="00E851D2" w:rsidRPr="00EF4B13">
        <w:rPr>
          <w:rFonts w:ascii="PT Astra Serif" w:hAnsi="PT Astra Serif"/>
          <w:szCs w:val="28"/>
        </w:rPr>
        <w:t>П</w:t>
      </w:r>
      <w:r w:rsidRPr="00EF4B13">
        <w:rPr>
          <w:rFonts w:ascii="PT Astra Serif" w:hAnsi="PT Astra Serif"/>
          <w:szCs w:val="28"/>
        </w:rPr>
        <w:t>роекта (с 2017 по 2021 гг.) проведено 992 о</w:t>
      </w:r>
      <w:r w:rsidR="008E1686" w:rsidRPr="00EF4B13">
        <w:rPr>
          <w:rFonts w:ascii="PT Astra Serif" w:hAnsi="PT Astra Serif"/>
          <w:szCs w:val="28"/>
        </w:rPr>
        <w:t xml:space="preserve">бразовательно-просветительских </w:t>
      </w:r>
      <w:r w:rsidRPr="00EF4B13">
        <w:rPr>
          <w:rFonts w:ascii="PT Astra Serif" w:hAnsi="PT Astra Serif"/>
          <w:szCs w:val="28"/>
        </w:rPr>
        <w:t xml:space="preserve">мероприятия </w:t>
      </w:r>
      <w:proofErr w:type="gramStart"/>
      <w:r w:rsidRPr="00EF4B13">
        <w:rPr>
          <w:rFonts w:ascii="PT Astra Serif" w:hAnsi="PT Astra Serif"/>
          <w:szCs w:val="28"/>
        </w:rPr>
        <w:t>для</w:t>
      </w:r>
      <w:proofErr w:type="gramEnd"/>
      <w:r w:rsidRPr="00EF4B13">
        <w:rPr>
          <w:rFonts w:ascii="PT Astra Serif" w:hAnsi="PT Astra Serif"/>
          <w:szCs w:val="28"/>
        </w:rPr>
        <w:t xml:space="preserve"> более </w:t>
      </w:r>
      <w:proofErr w:type="gramStart"/>
      <w:r w:rsidRPr="00EF4B13">
        <w:rPr>
          <w:rFonts w:ascii="PT Astra Serif" w:hAnsi="PT Astra Serif"/>
          <w:szCs w:val="28"/>
        </w:rPr>
        <w:t>чем</w:t>
      </w:r>
      <w:proofErr w:type="gramEnd"/>
      <w:r w:rsidRPr="00EF4B13">
        <w:rPr>
          <w:rFonts w:ascii="PT Astra Serif" w:hAnsi="PT Astra Serif"/>
          <w:szCs w:val="28"/>
        </w:rPr>
        <w:t xml:space="preserve"> 36 тыс. жителей региона</w:t>
      </w:r>
      <w:r w:rsidR="008E1686" w:rsidRPr="00EF4B13">
        <w:rPr>
          <w:rFonts w:ascii="PT Astra Serif" w:hAnsi="PT Astra Serif"/>
          <w:szCs w:val="28"/>
        </w:rPr>
        <w:t xml:space="preserve">, в том числе </w:t>
      </w:r>
      <w:r w:rsidR="005B0FCF" w:rsidRPr="00EF4B13">
        <w:rPr>
          <w:rFonts w:ascii="PT Astra Serif" w:hAnsi="PT Astra Serif"/>
          <w:szCs w:val="28"/>
        </w:rPr>
        <w:t>315 мероприятий среди школьников (12 тыс. учащихся</w:t>
      </w:r>
      <w:r w:rsidR="008E1686" w:rsidRPr="00EF4B13">
        <w:rPr>
          <w:rFonts w:ascii="PT Astra Serif" w:hAnsi="PT Astra Serif"/>
          <w:szCs w:val="28"/>
        </w:rPr>
        <w:t xml:space="preserve">), </w:t>
      </w:r>
      <w:r w:rsidR="005B0FCF" w:rsidRPr="00EF4B13">
        <w:rPr>
          <w:rFonts w:ascii="PT Astra Serif" w:hAnsi="PT Astra Serif"/>
          <w:szCs w:val="28"/>
        </w:rPr>
        <w:t>257 – для студентов (9 тыс. человек)</w:t>
      </w:r>
      <w:r w:rsidR="008E1686" w:rsidRPr="00EF4B13">
        <w:rPr>
          <w:rFonts w:ascii="PT Astra Serif" w:hAnsi="PT Astra Serif"/>
          <w:szCs w:val="28"/>
        </w:rPr>
        <w:t xml:space="preserve">, </w:t>
      </w:r>
      <w:r w:rsidR="005B0FCF" w:rsidRPr="00EF4B13">
        <w:rPr>
          <w:rFonts w:ascii="PT Astra Serif" w:hAnsi="PT Astra Serif"/>
          <w:szCs w:val="28"/>
        </w:rPr>
        <w:t>120 – для взрослого населения (3,5 тыс.</w:t>
      </w:r>
      <w:r w:rsidR="008E1686" w:rsidRPr="00EF4B13">
        <w:rPr>
          <w:rFonts w:ascii="PT Astra Serif" w:hAnsi="PT Astra Serif"/>
          <w:szCs w:val="28"/>
        </w:rPr>
        <w:t xml:space="preserve"> человек).</w:t>
      </w:r>
    </w:p>
    <w:p w:rsidR="008E1686" w:rsidRPr="00EF4B13" w:rsidRDefault="008E1686" w:rsidP="008E1686">
      <w:pPr>
        <w:autoSpaceDE w:val="0"/>
        <w:autoSpaceDN w:val="0"/>
        <w:adjustRightInd w:val="0"/>
        <w:ind w:firstLine="709"/>
        <w:jc w:val="both"/>
        <w:rPr>
          <w:rFonts w:ascii="PT Astra Serif" w:hAnsi="PT Astra Serif"/>
          <w:szCs w:val="28"/>
        </w:rPr>
      </w:pPr>
      <w:r w:rsidRPr="00EF4B13">
        <w:rPr>
          <w:rFonts w:ascii="PT Astra Serif" w:hAnsi="PT Astra Serif"/>
          <w:szCs w:val="28"/>
        </w:rPr>
        <w:t xml:space="preserve">Для развития компетентности руководителей и специалистов органов власти, организаций области, органов местного самоуправления  по вопросам бюджетных отношений ежегодно проводятся экспертно-консультационные семинары, выездные лекции, а также обучение по программам повышения квалификации. С начала реализации </w:t>
      </w:r>
      <w:r w:rsidR="00EF4B13">
        <w:rPr>
          <w:rFonts w:ascii="PT Astra Serif" w:hAnsi="PT Astra Serif"/>
          <w:szCs w:val="28"/>
        </w:rPr>
        <w:t>П</w:t>
      </w:r>
      <w:r w:rsidRPr="00EF4B13">
        <w:rPr>
          <w:rFonts w:ascii="PT Astra Serif" w:hAnsi="PT Astra Serif"/>
          <w:szCs w:val="28"/>
        </w:rPr>
        <w:t>роекта организовано свыше 50 мероприятий по самым актуальным темам – новации бюджетного законодательства, закупочной деятельности, работа на Едином портале бюджетной системы (ЕПБС), финансовый контроль и многое другое.</w:t>
      </w:r>
    </w:p>
    <w:p w:rsidR="00B35E07" w:rsidRPr="00EF4B13" w:rsidRDefault="00B35E07" w:rsidP="008E1686">
      <w:pPr>
        <w:pStyle w:val="aa"/>
        <w:ind w:left="0" w:firstLine="720"/>
        <w:jc w:val="both"/>
        <w:outlineLvl w:val="0"/>
        <w:rPr>
          <w:rFonts w:ascii="PT Astra Serif" w:hAnsi="PT Astra Serif"/>
          <w:szCs w:val="28"/>
        </w:rPr>
      </w:pPr>
      <w:r w:rsidRPr="00EF4B13">
        <w:rPr>
          <w:rFonts w:ascii="PT Astra Serif" w:hAnsi="PT Astra Serif"/>
          <w:szCs w:val="28"/>
        </w:rPr>
        <w:t>За пять лет в печатных изданиях и на сайтах информационных агентств вышло порядка 60 научно-публицистических статей на различные бюджетные темы. С 2018 года на радио транслир</w:t>
      </w:r>
      <w:r w:rsidR="00E851D2" w:rsidRPr="00EF4B13">
        <w:rPr>
          <w:rFonts w:ascii="PT Astra Serif" w:hAnsi="PT Astra Serif"/>
          <w:szCs w:val="28"/>
        </w:rPr>
        <w:t>уются</w:t>
      </w:r>
      <w:r w:rsidRPr="00EF4B13">
        <w:rPr>
          <w:rFonts w:ascii="PT Astra Serif" w:hAnsi="PT Astra Serif"/>
          <w:szCs w:val="28"/>
        </w:rPr>
        <w:t xml:space="preserve"> просветительские </w:t>
      </w:r>
      <w:proofErr w:type="spellStart"/>
      <w:r w:rsidRPr="00EF4B13">
        <w:rPr>
          <w:rFonts w:ascii="PT Astra Serif" w:hAnsi="PT Astra Serif"/>
          <w:szCs w:val="28"/>
        </w:rPr>
        <w:t>аудиоролики</w:t>
      </w:r>
      <w:proofErr w:type="spellEnd"/>
      <w:r w:rsidR="00E851D2" w:rsidRPr="00EF4B13">
        <w:rPr>
          <w:rFonts w:ascii="PT Astra Serif" w:hAnsi="PT Astra Serif"/>
          <w:szCs w:val="28"/>
        </w:rPr>
        <w:t xml:space="preserve"> по бюджетной грамотности</w:t>
      </w:r>
      <w:r w:rsidRPr="00EF4B13">
        <w:rPr>
          <w:rFonts w:ascii="PT Astra Serif" w:hAnsi="PT Astra Serif"/>
          <w:szCs w:val="28"/>
        </w:rPr>
        <w:t xml:space="preserve">, а с 2020 года – видеоролики и тематические видеосюжеты на телевидении (18 </w:t>
      </w:r>
      <w:proofErr w:type="spellStart"/>
      <w:r w:rsidRPr="00EF4B13">
        <w:rPr>
          <w:rFonts w:ascii="PT Astra Serif" w:hAnsi="PT Astra Serif"/>
          <w:szCs w:val="28"/>
        </w:rPr>
        <w:t>аудиороликов</w:t>
      </w:r>
      <w:proofErr w:type="spellEnd"/>
      <w:r w:rsidRPr="00EF4B13">
        <w:rPr>
          <w:rFonts w:ascii="PT Astra Serif" w:hAnsi="PT Astra Serif"/>
          <w:szCs w:val="28"/>
        </w:rPr>
        <w:t xml:space="preserve">, 10 видеороликов). </w:t>
      </w:r>
    </w:p>
    <w:p w:rsidR="00F117AC" w:rsidRPr="00EF4B13" w:rsidRDefault="00F117AC" w:rsidP="001E4A6C">
      <w:pPr>
        <w:pStyle w:val="aa"/>
        <w:autoSpaceDE w:val="0"/>
        <w:autoSpaceDN w:val="0"/>
        <w:adjustRightInd w:val="0"/>
        <w:ind w:left="0" w:firstLine="709"/>
        <w:jc w:val="both"/>
        <w:rPr>
          <w:rFonts w:ascii="PT Astra Serif" w:hAnsi="PT Astra Serif"/>
          <w:szCs w:val="28"/>
        </w:rPr>
      </w:pPr>
      <w:proofErr w:type="gramStart"/>
      <w:r w:rsidRPr="00EF4B13">
        <w:rPr>
          <w:rFonts w:ascii="PT Astra Serif" w:hAnsi="PT Astra Serif"/>
          <w:szCs w:val="28"/>
        </w:rPr>
        <w:t xml:space="preserve">Кроме того, </w:t>
      </w:r>
      <w:r w:rsidR="00700DEA" w:rsidRPr="00EF4B13">
        <w:rPr>
          <w:rFonts w:ascii="PT Astra Serif" w:hAnsi="PT Astra Serif"/>
          <w:szCs w:val="28"/>
        </w:rPr>
        <w:t xml:space="preserve">за время реализации проекта </w:t>
      </w:r>
      <w:r w:rsidRPr="00EF4B13">
        <w:rPr>
          <w:rFonts w:ascii="PT Astra Serif" w:hAnsi="PT Astra Serif"/>
          <w:szCs w:val="28"/>
        </w:rPr>
        <w:t>подготовлены</w:t>
      </w:r>
      <w:r w:rsidR="001E4A6C" w:rsidRPr="00EF4B13">
        <w:rPr>
          <w:rFonts w:ascii="PT Astra Serif" w:hAnsi="PT Astra Serif"/>
          <w:szCs w:val="28"/>
        </w:rPr>
        <w:t xml:space="preserve"> и распространены среди жителей области 1</w:t>
      </w:r>
      <w:r w:rsidR="00542121">
        <w:rPr>
          <w:rFonts w:ascii="PT Astra Serif" w:hAnsi="PT Astra Serif"/>
          <w:szCs w:val="28"/>
        </w:rPr>
        <w:t>7</w:t>
      </w:r>
      <w:bookmarkStart w:id="0" w:name="_GoBack"/>
      <w:bookmarkEnd w:id="0"/>
      <w:r w:rsidRPr="00EF4B13">
        <w:rPr>
          <w:rFonts w:ascii="PT Astra Serif" w:hAnsi="PT Astra Serif"/>
          <w:szCs w:val="28"/>
        </w:rPr>
        <w:t xml:space="preserve"> видов </w:t>
      </w:r>
      <w:r w:rsidR="001E4A6C" w:rsidRPr="00EF4B13">
        <w:rPr>
          <w:rFonts w:ascii="PT Astra Serif" w:hAnsi="PT Astra Serif"/>
          <w:szCs w:val="28"/>
        </w:rPr>
        <w:t>листовок</w:t>
      </w:r>
      <w:r w:rsidRPr="00EF4B13">
        <w:rPr>
          <w:rFonts w:ascii="PT Astra Serif" w:hAnsi="PT Astra Serif"/>
          <w:szCs w:val="28"/>
        </w:rPr>
        <w:t xml:space="preserve"> (</w:t>
      </w:r>
      <w:r w:rsidR="001E4A6C" w:rsidRPr="00EF4B13">
        <w:rPr>
          <w:rFonts w:ascii="PT Astra Serif" w:hAnsi="PT Astra Serif"/>
          <w:szCs w:val="28"/>
        </w:rPr>
        <w:t>40 тыс. экз.) по актуальным для различных социальных групп населения видам государственной поддержки и два буклета (каждый по 6</w:t>
      </w:r>
      <w:r w:rsidRPr="00EF4B13">
        <w:rPr>
          <w:rFonts w:ascii="PT Astra Serif" w:hAnsi="PT Astra Serif"/>
          <w:szCs w:val="28"/>
        </w:rPr>
        <w:t> тыс. экз.)</w:t>
      </w:r>
      <w:r w:rsidR="001E4A6C" w:rsidRPr="00EF4B13">
        <w:rPr>
          <w:rFonts w:ascii="PT Astra Serif" w:hAnsi="PT Astra Serif"/>
          <w:szCs w:val="28"/>
        </w:rPr>
        <w:t xml:space="preserve">, позволяющих сформировать общее </w:t>
      </w:r>
      <w:r w:rsidR="001E4A6C" w:rsidRPr="00EF4B13">
        <w:rPr>
          <w:rFonts w:ascii="PT Astra Serif" w:hAnsi="PT Astra Serif"/>
          <w:szCs w:val="28"/>
        </w:rPr>
        <w:lastRenderedPageBreak/>
        <w:t xml:space="preserve">представление о системе налогообложения и проекте поддержке местных инициатив в Саратовской области. </w:t>
      </w:r>
      <w:proofErr w:type="gramEnd"/>
    </w:p>
    <w:p w:rsidR="00F117AC" w:rsidRPr="00EF4B13" w:rsidRDefault="00F117AC" w:rsidP="000275C7">
      <w:pPr>
        <w:pStyle w:val="aa"/>
        <w:autoSpaceDE w:val="0"/>
        <w:autoSpaceDN w:val="0"/>
        <w:adjustRightInd w:val="0"/>
        <w:ind w:left="0" w:firstLine="709"/>
        <w:jc w:val="both"/>
        <w:rPr>
          <w:rFonts w:ascii="PT Astra Serif" w:hAnsi="PT Astra Serif"/>
          <w:szCs w:val="28"/>
        </w:rPr>
      </w:pPr>
      <w:r w:rsidRPr="00EF4B13">
        <w:rPr>
          <w:rFonts w:ascii="PT Astra Serif" w:hAnsi="PT Astra Serif"/>
          <w:szCs w:val="28"/>
        </w:rPr>
        <w:t xml:space="preserve">Для </w:t>
      </w:r>
      <w:r w:rsidR="0078310E">
        <w:rPr>
          <w:rFonts w:ascii="PT Astra Serif" w:hAnsi="PT Astra Serif"/>
          <w:szCs w:val="28"/>
        </w:rPr>
        <w:t>выявления</w:t>
      </w:r>
      <w:r w:rsidRPr="00EF4B13">
        <w:rPr>
          <w:rFonts w:ascii="PT Astra Serif" w:hAnsi="PT Astra Serif"/>
          <w:szCs w:val="28"/>
        </w:rPr>
        <w:t xml:space="preserve"> лучшей практики представления бюджета в доступном и понятном формате </w:t>
      </w:r>
      <w:r w:rsidR="001E4A6C" w:rsidRPr="00EF4B13">
        <w:rPr>
          <w:rFonts w:ascii="PT Astra Serif" w:hAnsi="PT Astra Serif"/>
          <w:szCs w:val="28"/>
        </w:rPr>
        <w:t xml:space="preserve">ежегодно </w:t>
      </w:r>
      <w:r w:rsidRPr="00EF4B13">
        <w:rPr>
          <w:rFonts w:ascii="PT Astra Serif" w:hAnsi="PT Astra Serif"/>
          <w:szCs w:val="28"/>
        </w:rPr>
        <w:t>пров</w:t>
      </w:r>
      <w:r w:rsidR="001E4A6C" w:rsidRPr="00EF4B13">
        <w:rPr>
          <w:rFonts w:ascii="PT Astra Serif" w:hAnsi="PT Astra Serif"/>
          <w:szCs w:val="28"/>
        </w:rPr>
        <w:t xml:space="preserve">одится </w:t>
      </w:r>
      <w:r w:rsidRPr="00EF4B13">
        <w:rPr>
          <w:rFonts w:ascii="PT Astra Serif" w:hAnsi="PT Astra Serif"/>
          <w:szCs w:val="28"/>
        </w:rPr>
        <w:t xml:space="preserve">региональный конкурс «Бюджет для граждан». </w:t>
      </w:r>
      <w:r w:rsidR="000275C7" w:rsidRPr="00EF4B13">
        <w:rPr>
          <w:rFonts w:ascii="PT Astra Serif" w:hAnsi="PT Astra Serif"/>
          <w:szCs w:val="28"/>
        </w:rPr>
        <w:t>У</w:t>
      </w:r>
      <w:r w:rsidR="00B35E07" w:rsidRPr="00EF4B13">
        <w:rPr>
          <w:rFonts w:ascii="PT Astra Serif" w:hAnsi="PT Astra Serif"/>
          <w:szCs w:val="28"/>
        </w:rPr>
        <w:t xml:space="preserve">частие в конкурсе принимает </w:t>
      </w:r>
      <w:r w:rsidR="000275C7" w:rsidRPr="00EF4B13">
        <w:rPr>
          <w:rFonts w:ascii="PT Astra Serif" w:hAnsi="PT Astra Serif"/>
          <w:szCs w:val="28"/>
        </w:rPr>
        <w:t xml:space="preserve">как </w:t>
      </w:r>
      <w:r w:rsidR="00B35E07" w:rsidRPr="00EF4B13">
        <w:rPr>
          <w:rFonts w:ascii="PT Astra Serif" w:hAnsi="PT Astra Serif"/>
          <w:szCs w:val="28"/>
        </w:rPr>
        <w:t>молодежь – студенты финансовых вузов региона</w:t>
      </w:r>
      <w:r w:rsidR="000275C7" w:rsidRPr="00EF4B13">
        <w:rPr>
          <w:rFonts w:ascii="PT Astra Serif" w:hAnsi="PT Astra Serif"/>
          <w:szCs w:val="28"/>
        </w:rPr>
        <w:t xml:space="preserve">, так и </w:t>
      </w:r>
      <w:r w:rsidR="00B35E07" w:rsidRPr="00EF4B13">
        <w:rPr>
          <w:rFonts w:ascii="PT Astra Serif" w:hAnsi="PT Astra Serif"/>
          <w:szCs w:val="28"/>
        </w:rPr>
        <w:t>работники финансовых органов муниципальных образований области.</w:t>
      </w:r>
      <w:r w:rsidR="000275C7" w:rsidRPr="00EF4B13">
        <w:rPr>
          <w:rFonts w:ascii="PT Astra Serif" w:hAnsi="PT Astra Serif"/>
          <w:szCs w:val="28"/>
        </w:rPr>
        <w:t xml:space="preserve"> </w:t>
      </w:r>
    </w:p>
    <w:p w:rsidR="00F117AC" w:rsidRPr="00EF4B13" w:rsidRDefault="00F117AC" w:rsidP="00C06DD7">
      <w:pPr>
        <w:pStyle w:val="aa"/>
        <w:autoSpaceDE w:val="0"/>
        <w:autoSpaceDN w:val="0"/>
        <w:adjustRightInd w:val="0"/>
        <w:ind w:left="0" w:firstLine="709"/>
        <w:jc w:val="both"/>
        <w:rPr>
          <w:rFonts w:ascii="PT Astra Serif" w:hAnsi="PT Astra Serif"/>
          <w:szCs w:val="28"/>
        </w:rPr>
      </w:pPr>
      <w:r w:rsidRPr="00EF4B13">
        <w:rPr>
          <w:rFonts w:ascii="PT Astra Serif" w:hAnsi="PT Astra Serif"/>
          <w:szCs w:val="28"/>
        </w:rPr>
        <w:t>Подробная информация о комплексе мероприятий в рамках Проекта, а также информационно-аналитические и учебно-методические материалы размещены в тематическом разделе портала «Открытый бюджет Саратовской области» (</w:t>
      </w:r>
      <w:hyperlink r:id="rId9" w:history="1">
        <w:r w:rsidRPr="00EF4B13">
          <w:rPr>
            <w:rStyle w:val="a8"/>
            <w:rFonts w:ascii="PT Astra Serif" w:hAnsi="PT Astra Serif"/>
            <w:color w:val="auto"/>
            <w:szCs w:val="28"/>
          </w:rPr>
          <w:t>https://minfin.saratov.gov.ru/budget/proekty/byudzhetnaya-gramotnost/o-proekte</w:t>
        </w:r>
      </w:hyperlink>
      <w:r w:rsidRPr="00EF4B13">
        <w:rPr>
          <w:rFonts w:ascii="PT Astra Serif" w:hAnsi="PT Astra Serif"/>
          <w:szCs w:val="28"/>
        </w:rPr>
        <w:t>).</w:t>
      </w:r>
    </w:p>
    <w:p w:rsidR="009225BC" w:rsidRPr="009225BC" w:rsidRDefault="009225BC" w:rsidP="004E4A15">
      <w:pPr>
        <w:spacing w:after="200"/>
        <w:jc w:val="both"/>
        <w:rPr>
          <w:rFonts w:ascii="PT Astra Serif" w:hAnsi="PT Astra Serif"/>
          <w:b/>
          <w:spacing w:val="-6"/>
          <w:sz w:val="14"/>
          <w:szCs w:val="28"/>
        </w:rPr>
      </w:pPr>
    </w:p>
    <w:p w:rsidR="004E4A15" w:rsidRPr="00EF4B13" w:rsidRDefault="004E4A15" w:rsidP="004E4A15">
      <w:pPr>
        <w:spacing w:after="200"/>
        <w:jc w:val="both"/>
        <w:rPr>
          <w:rFonts w:ascii="PT Astra Serif" w:hAnsi="PT Astra Serif"/>
          <w:b/>
          <w:spacing w:val="-6"/>
          <w:szCs w:val="28"/>
        </w:rPr>
      </w:pPr>
      <w:r w:rsidRPr="00EF4B13">
        <w:rPr>
          <w:rFonts w:ascii="PT Astra Serif" w:hAnsi="PT Astra Serif"/>
          <w:b/>
          <w:spacing w:val="-6"/>
          <w:szCs w:val="28"/>
        </w:rPr>
        <w:t xml:space="preserve">3. </w:t>
      </w:r>
      <w:r w:rsidR="00F117AC" w:rsidRPr="00EF4B13">
        <w:rPr>
          <w:rFonts w:ascii="PT Astra Serif" w:hAnsi="PT Astra Serif"/>
          <w:b/>
          <w:spacing w:val="-6"/>
          <w:szCs w:val="28"/>
        </w:rPr>
        <w:t>Результаты оценки муниципальных образований области по уровню открытости бюджетных данных за 2021 год.</w:t>
      </w:r>
    </w:p>
    <w:p w:rsidR="00FA7C7D" w:rsidRPr="00EF4B13" w:rsidRDefault="00727DD2" w:rsidP="00FA7C7D">
      <w:pPr>
        <w:widowControl w:val="0"/>
        <w:autoSpaceDE w:val="0"/>
        <w:autoSpaceDN w:val="0"/>
        <w:adjustRightInd w:val="0"/>
        <w:spacing w:line="228" w:lineRule="auto"/>
        <w:ind w:firstLine="709"/>
        <w:jc w:val="both"/>
        <w:rPr>
          <w:rFonts w:ascii="PT Astra Serif" w:eastAsia="Calibri" w:hAnsi="PT Astra Serif"/>
          <w:szCs w:val="28"/>
          <w:lang w:eastAsia="en-US"/>
        </w:rPr>
      </w:pPr>
      <w:r w:rsidRPr="00EF4B13">
        <w:rPr>
          <w:rFonts w:ascii="PT Astra Serif" w:eastAsia="Calibri" w:hAnsi="PT Astra Serif"/>
          <w:szCs w:val="28"/>
          <w:lang w:eastAsia="en-US"/>
        </w:rPr>
        <w:t>Мониторинг открытости бюджетных данных муниципальных образований области (далее – мониторинг) проводится министерством финансов области в</w:t>
      </w:r>
      <w:r w:rsidR="00F117AC" w:rsidRPr="00EF4B13">
        <w:rPr>
          <w:rFonts w:ascii="PT Astra Serif" w:eastAsia="Calibri" w:hAnsi="PT Astra Serif"/>
          <w:szCs w:val="28"/>
          <w:lang w:eastAsia="en-US"/>
        </w:rPr>
        <w:t xml:space="preserve"> целях активизации работы органов местного самоуправления по повышению качества и доступности представляемой гражданам информации о бюджете, распространения лучшей практики муниципальных образований. </w:t>
      </w:r>
    </w:p>
    <w:p w:rsidR="00F117AC" w:rsidRPr="00EF4B13" w:rsidRDefault="00F117AC" w:rsidP="00FA7C7D">
      <w:pPr>
        <w:widowControl w:val="0"/>
        <w:autoSpaceDE w:val="0"/>
        <w:autoSpaceDN w:val="0"/>
        <w:adjustRightInd w:val="0"/>
        <w:spacing w:line="228" w:lineRule="auto"/>
        <w:ind w:firstLine="709"/>
        <w:jc w:val="both"/>
        <w:rPr>
          <w:rFonts w:ascii="PT Astra Serif" w:eastAsia="Calibri" w:hAnsi="PT Astra Serif"/>
          <w:szCs w:val="28"/>
          <w:lang w:eastAsia="en-US"/>
        </w:rPr>
      </w:pPr>
      <w:r w:rsidRPr="00EF4B13">
        <w:rPr>
          <w:rFonts w:ascii="PT Astra Serif" w:eastAsia="Calibri" w:hAnsi="PT Astra Serif"/>
          <w:szCs w:val="28"/>
          <w:lang w:eastAsia="en-US"/>
        </w:rPr>
        <w:t>Методика его проведения и составления рейтинга муниципальных районов и городских округов Саратовской области по уровню открытости бюджетных данных (далее – рейтинг, методика, муниципальные образования) утверждена приказом министерства финансов области от 3</w:t>
      </w:r>
      <w:r w:rsidR="0002365C">
        <w:rPr>
          <w:rFonts w:ascii="PT Astra Serif" w:eastAsia="Calibri" w:hAnsi="PT Astra Serif"/>
          <w:szCs w:val="28"/>
          <w:lang w:eastAsia="en-US"/>
        </w:rPr>
        <w:t>0 июня 2016 года № </w:t>
      </w:r>
      <w:r w:rsidRPr="00EF4B13">
        <w:rPr>
          <w:rFonts w:ascii="PT Astra Serif" w:eastAsia="Calibri" w:hAnsi="PT Astra Serif"/>
          <w:szCs w:val="28"/>
          <w:lang w:eastAsia="en-US"/>
        </w:rPr>
        <w:t xml:space="preserve">202. </w:t>
      </w:r>
    </w:p>
    <w:p w:rsidR="00F117AC" w:rsidRPr="00EF4B13" w:rsidRDefault="00F117AC" w:rsidP="00FA7C7D">
      <w:pPr>
        <w:widowControl w:val="0"/>
        <w:autoSpaceDE w:val="0"/>
        <w:autoSpaceDN w:val="0"/>
        <w:adjustRightInd w:val="0"/>
        <w:spacing w:line="228" w:lineRule="auto"/>
        <w:ind w:firstLine="709"/>
        <w:jc w:val="both"/>
        <w:rPr>
          <w:rFonts w:ascii="PT Astra Serif" w:eastAsia="Calibri" w:hAnsi="PT Astra Serif"/>
          <w:szCs w:val="28"/>
          <w:lang w:eastAsia="en-US"/>
        </w:rPr>
      </w:pPr>
      <w:r w:rsidRPr="00EF4B13">
        <w:rPr>
          <w:rFonts w:ascii="PT Astra Serif" w:eastAsia="Calibri" w:hAnsi="PT Astra Serif"/>
          <w:szCs w:val="28"/>
          <w:lang w:eastAsia="en-US"/>
        </w:rPr>
        <w:t>М</w:t>
      </w:r>
      <w:r w:rsidR="00032DE7" w:rsidRPr="00EF4B13">
        <w:rPr>
          <w:rFonts w:ascii="PT Astra Serif" w:eastAsia="Calibri" w:hAnsi="PT Astra Serif"/>
          <w:szCs w:val="28"/>
          <w:lang w:eastAsia="en-US"/>
        </w:rPr>
        <w:t xml:space="preserve">етодика включает в себя </w:t>
      </w:r>
      <w:r w:rsidRPr="00EF4B13">
        <w:rPr>
          <w:rFonts w:ascii="PT Astra Serif" w:eastAsia="Calibri" w:hAnsi="PT Astra Serif"/>
          <w:szCs w:val="28"/>
          <w:lang w:eastAsia="en-US"/>
        </w:rPr>
        <w:t>19 показател</w:t>
      </w:r>
      <w:r w:rsidR="00032DE7" w:rsidRPr="00EF4B13">
        <w:rPr>
          <w:rFonts w:ascii="PT Astra Serif" w:eastAsia="Calibri" w:hAnsi="PT Astra Serif"/>
          <w:szCs w:val="28"/>
          <w:lang w:eastAsia="en-US"/>
        </w:rPr>
        <w:t>ей</w:t>
      </w:r>
      <w:r w:rsidRPr="00EF4B13">
        <w:rPr>
          <w:rFonts w:ascii="PT Astra Serif" w:eastAsia="Calibri" w:hAnsi="PT Astra Serif"/>
          <w:szCs w:val="28"/>
          <w:lang w:eastAsia="en-US"/>
        </w:rPr>
        <w:t>, сгруппированны</w:t>
      </w:r>
      <w:r w:rsidR="00032DE7" w:rsidRPr="00EF4B13">
        <w:rPr>
          <w:rFonts w:ascii="PT Astra Serif" w:eastAsia="Calibri" w:hAnsi="PT Astra Serif"/>
          <w:szCs w:val="28"/>
          <w:lang w:eastAsia="en-US"/>
        </w:rPr>
        <w:t>х</w:t>
      </w:r>
      <w:r w:rsidRPr="00EF4B13">
        <w:rPr>
          <w:rFonts w:ascii="PT Astra Serif" w:eastAsia="Calibri" w:hAnsi="PT Astra Serif"/>
          <w:szCs w:val="28"/>
          <w:lang w:eastAsia="en-US"/>
        </w:rPr>
        <w:t xml:space="preserve"> в соответствии с этапами бюджетного процесса. Дополнительными критериями при оценке размещаемой информации являются удобство использования данных, доступность и своевременность размещения. На основании итоговой оценки министерством финансов области составляется рейтинг муниципальных образований</w:t>
      </w:r>
      <w:r w:rsidR="00FA7C7D" w:rsidRPr="00EF4B13">
        <w:rPr>
          <w:rFonts w:ascii="PT Astra Serif" w:eastAsia="Calibri" w:hAnsi="PT Astra Serif"/>
          <w:szCs w:val="28"/>
          <w:lang w:eastAsia="en-US"/>
        </w:rPr>
        <w:t>.</w:t>
      </w:r>
    </w:p>
    <w:p w:rsidR="00032DE7" w:rsidRPr="009225BC" w:rsidRDefault="00032DE7" w:rsidP="00F117AC">
      <w:pPr>
        <w:widowControl w:val="0"/>
        <w:autoSpaceDE w:val="0"/>
        <w:autoSpaceDN w:val="0"/>
        <w:adjustRightInd w:val="0"/>
        <w:spacing w:line="228" w:lineRule="auto"/>
        <w:ind w:firstLine="709"/>
        <w:jc w:val="both"/>
        <w:rPr>
          <w:rFonts w:ascii="PT Astra Serif" w:hAnsi="PT Astra Serif"/>
          <w:noProof/>
          <w:color w:val="FF0000"/>
          <w:sz w:val="18"/>
          <w:szCs w:val="28"/>
        </w:rPr>
      </w:pPr>
    </w:p>
    <w:p w:rsidR="00F117AC" w:rsidRPr="00EF4B13" w:rsidRDefault="00F117AC" w:rsidP="00F117AC">
      <w:pPr>
        <w:widowControl w:val="0"/>
        <w:autoSpaceDE w:val="0"/>
        <w:autoSpaceDN w:val="0"/>
        <w:adjustRightInd w:val="0"/>
        <w:spacing w:line="19" w:lineRule="atLeast"/>
        <w:jc w:val="both"/>
        <w:rPr>
          <w:rFonts w:ascii="PT Astra Serif" w:eastAsia="Calibri" w:hAnsi="PT Astra Serif"/>
          <w:b/>
          <w:szCs w:val="28"/>
          <w:lang w:eastAsia="en-US"/>
        </w:rPr>
      </w:pPr>
      <w:r w:rsidRPr="00EF4B13">
        <w:rPr>
          <w:rFonts w:ascii="PT Astra Serif" w:eastAsia="Calibri" w:hAnsi="PT Astra Serif"/>
          <w:b/>
          <w:szCs w:val="28"/>
          <w:lang w:eastAsia="en-US"/>
        </w:rPr>
        <w:t>Таблица 1. Результаты оценки уровня открытости бюджетных данных муниципальных образований в разрезе разделов методики в 2016-2021 годах</w:t>
      </w:r>
    </w:p>
    <w:p w:rsidR="00F117AC" w:rsidRPr="00EF4B13" w:rsidRDefault="00F117AC" w:rsidP="00F117AC">
      <w:pPr>
        <w:widowControl w:val="0"/>
        <w:autoSpaceDE w:val="0"/>
        <w:autoSpaceDN w:val="0"/>
        <w:adjustRightInd w:val="0"/>
        <w:jc w:val="both"/>
        <w:rPr>
          <w:rFonts w:ascii="PT Astra Serif" w:eastAsia="Calibri" w:hAnsi="PT Astra Serif"/>
          <w:b/>
          <w:color w:val="FF0000"/>
          <w:sz w:val="10"/>
          <w:szCs w:val="28"/>
          <w:lang w:eastAsia="en-US"/>
        </w:rPr>
      </w:pPr>
    </w:p>
    <w:tbl>
      <w:tblPr>
        <w:tblStyle w:val="1-31"/>
        <w:tblW w:w="0" w:type="auto"/>
        <w:tblInd w:w="10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ayout w:type="fixed"/>
        <w:tblLook w:val="04A0" w:firstRow="1" w:lastRow="0" w:firstColumn="1" w:lastColumn="0" w:noHBand="0" w:noVBand="1"/>
      </w:tblPr>
      <w:tblGrid>
        <w:gridCol w:w="4678"/>
        <w:gridCol w:w="851"/>
        <w:gridCol w:w="708"/>
        <w:gridCol w:w="851"/>
        <w:gridCol w:w="850"/>
        <w:gridCol w:w="851"/>
        <w:gridCol w:w="850"/>
      </w:tblGrid>
      <w:tr w:rsidR="00F117AC" w:rsidRPr="00EF4B13" w:rsidTr="009225BC">
        <w:trPr>
          <w:cnfStyle w:val="100000000000" w:firstRow="1" w:lastRow="0" w:firstColumn="0" w:lastColumn="0" w:oddVBand="0" w:evenVBand="0" w:oddHBand="0"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4678" w:type="dxa"/>
            <w:vMerge w:val="restart"/>
            <w:shd w:val="clear" w:color="auto" w:fill="auto"/>
            <w:vAlign w:val="center"/>
          </w:tcPr>
          <w:p w:rsidR="00F117AC" w:rsidRPr="00EF4B13" w:rsidRDefault="00F117AC" w:rsidP="001B1E7A">
            <w:pPr>
              <w:widowControl w:val="0"/>
              <w:autoSpaceDE w:val="0"/>
              <w:autoSpaceDN w:val="0"/>
              <w:adjustRightInd w:val="0"/>
              <w:jc w:val="center"/>
              <w:rPr>
                <w:rFonts w:ascii="PT Astra Serif" w:hAnsi="PT Astra Serif"/>
                <w:sz w:val="24"/>
              </w:rPr>
            </w:pPr>
            <w:r w:rsidRPr="00EF4B13">
              <w:rPr>
                <w:rFonts w:ascii="PT Astra Serif" w:hAnsi="PT Astra Serif"/>
                <w:sz w:val="24"/>
              </w:rPr>
              <w:t>Наименование раздела методики</w:t>
            </w:r>
          </w:p>
        </w:tc>
        <w:tc>
          <w:tcPr>
            <w:tcW w:w="4961" w:type="dxa"/>
            <w:gridSpan w:val="6"/>
            <w:shd w:val="clear" w:color="auto" w:fill="auto"/>
          </w:tcPr>
          <w:p w:rsidR="00F117AC" w:rsidRPr="00EF4B13" w:rsidRDefault="00F117AC" w:rsidP="001B1E7A">
            <w:pPr>
              <w:widowControl w:val="0"/>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Количество муниципальных образований, набравших максимальный балл</w:t>
            </w:r>
          </w:p>
        </w:tc>
      </w:tr>
      <w:tr w:rsidR="00F117AC" w:rsidRPr="00EF4B13" w:rsidTr="009225BC">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4678" w:type="dxa"/>
            <w:vMerge/>
            <w:shd w:val="clear" w:color="auto" w:fill="auto"/>
            <w:vAlign w:val="center"/>
          </w:tcPr>
          <w:p w:rsidR="00F117AC" w:rsidRPr="00EF4B13" w:rsidRDefault="00F117AC" w:rsidP="001B1E7A">
            <w:pPr>
              <w:widowControl w:val="0"/>
              <w:autoSpaceDE w:val="0"/>
              <w:autoSpaceDN w:val="0"/>
              <w:adjustRightInd w:val="0"/>
              <w:jc w:val="center"/>
              <w:rPr>
                <w:rFonts w:ascii="PT Astra Serif" w:hAnsi="PT Astra Serif"/>
                <w:sz w:val="24"/>
              </w:rPr>
            </w:pP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2016 год</w:t>
            </w:r>
          </w:p>
        </w:tc>
        <w:tc>
          <w:tcPr>
            <w:tcW w:w="708"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2017 год</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2018 год</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2019 год</w:t>
            </w:r>
          </w:p>
        </w:tc>
        <w:tc>
          <w:tcPr>
            <w:tcW w:w="851" w:type="dxa"/>
            <w:shd w:val="clear" w:color="auto" w:fill="auto"/>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2020 год</w:t>
            </w:r>
          </w:p>
        </w:tc>
        <w:tc>
          <w:tcPr>
            <w:tcW w:w="850" w:type="dxa"/>
            <w:shd w:val="clear" w:color="auto" w:fill="auto"/>
          </w:tcPr>
          <w:p w:rsidR="00F117AC" w:rsidRPr="00EF4B13" w:rsidRDefault="00F117AC" w:rsidP="00F117AC">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2021 год</w:t>
            </w:r>
          </w:p>
        </w:tc>
      </w:tr>
      <w:tr w:rsidR="00F117AC" w:rsidRPr="00EF4B13" w:rsidTr="009225BC">
        <w:trPr>
          <w:trHeight w:val="570"/>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vAlign w:val="center"/>
          </w:tcPr>
          <w:p w:rsidR="00F117AC" w:rsidRPr="00EF4B13" w:rsidRDefault="00F117AC" w:rsidP="001B1E7A">
            <w:pPr>
              <w:widowControl w:val="0"/>
              <w:autoSpaceDE w:val="0"/>
              <w:autoSpaceDN w:val="0"/>
              <w:adjustRightInd w:val="0"/>
              <w:jc w:val="both"/>
              <w:rPr>
                <w:rFonts w:ascii="PT Astra Serif" w:hAnsi="PT Astra Serif"/>
                <w:b w:val="0"/>
                <w:sz w:val="24"/>
              </w:rPr>
            </w:pPr>
            <w:r w:rsidRPr="00EF4B13">
              <w:rPr>
                <w:rFonts w:ascii="PT Astra Serif" w:hAnsi="PT Astra Serif"/>
                <w:b w:val="0"/>
                <w:sz w:val="24"/>
              </w:rPr>
              <w:t>Первоначально утвержденный бюджет муниципального образования</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0</w:t>
            </w:r>
          </w:p>
        </w:tc>
        <w:tc>
          <w:tcPr>
            <w:tcW w:w="708"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0</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4</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3</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8</w:t>
            </w:r>
          </w:p>
        </w:tc>
        <w:tc>
          <w:tcPr>
            <w:tcW w:w="850" w:type="dxa"/>
            <w:shd w:val="clear" w:color="auto" w:fill="auto"/>
            <w:vAlign w:val="center"/>
          </w:tcPr>
          <w:p w:rsidR="00F117AC" w:rsidRPr="00EF4B13" w:rsidRDefault="00727DD2"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5</w:t>
            </w:r>
          </w:p>
        </w:tc>
      </w:tr>
      <w:tr w:rsidR="00F117AC" w:rsidRPr="00EF4B13" w:rsidTr="009225BC">
        <w:trPr>
          <w:cnfStyle w:val="000000100000" w:firstRow="0" w:lastRow="0" w:firstColumn="0" w:lastColumn="0" w:oddVBand="0" w:evenVBand="0" w:oddHBand="1"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vAlign w:val="center"/>
          </w:tcPr>
          <w:p w:rsidR="00F117AC" w:rsidRPr="00EF4B13" w:rsidRDefault="00F117AC" w:rsidP="001B1E7A">
            <w:pPr>
              <w:widowControl w:val="0"/>
              <w:autoSpaceDE w:val="0"/>
              <w:autoSpaceDN w:val="0"/>
              <w:adjustRightInd w:val="0"/>
              <w:jc w:val="both"/>
              <w:rPr>
                <w:rFonts w:ascii="PT Astra Serif" w:hAnsi="PT Astra Serif"/>
                <w:b w:val="0"/>
                <w:sz w:val="24"/>
              </w:rPr>
            </w:pPr>
            <w:r w:rsidRPr="00EF4B13">
              <w:rPr>
                <w:rFonts w:ascii="PT Astra Serif" w:hAnsi="PT Astra Serif"/>
                <w:b w:val="0"/>
                <w:sz w:val="24"/>
              </w:rPr>
              <w:t>Публичные сведения о плановых показателях деятельности муниципальных учреждений Саратовской области</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7</w:t>
            </w:r>
          </w:p>
        </w:tc>
        <w:tc>
          <w:tcPr>
            <w:tcW w:w="708"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0</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3</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1</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42</w:t>
            </w:r>
          </w:p>
        </w:tc>
        <w:tc>
          <w:tcPr>
            <w:tcW w:w="850" w:type="dxa"/>
            <w:shd w:val="clear" w:color="auto" w:fill="auto"/>
            <w:vAlign w:val="center"/>
          </w:tcPr>
          <w:p w:rsidR="00F117AC" w:rsidRPr="00EF4B13" w:rsidRDefault="00727DD2"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41</w:t>
            </w:r>
          </w:p>
        </w:tc>
      </w:tr>
      <w:tr w:rsidR="00F117AC" w:rsidRPr="00EF4B13" w:rsidTr="009225BC">
        <w:trPr>
          <w:trHeight w:val="713"/>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vAlign w:val="center"/>
          </w:tcPr>
          <w:p w:rsidR="00F117AC" w:rsidRPr="00EF4B13" w:rsidRDefault="00F117AC" w:rsidP="001B1E7A">
            <w:pPr>
              <w:widowControl w:val="0"/>
              <w:autoSpaceDE w:val="0"/>
              <w:autoSpaceDN w:val="0"/>
              <w:adjustRightInd w:val="0"/>
              <w:jc w:val="both"/>
              <w:rPr>
                <w:rFonts w:ascii="PT Astra Serif" w:hAnsi="PT Astra Serif"/>
                <w:b w:val="0"/>
                <w:sz w:val="24"/>
              </w:rPr>
            </w:pPr>
            <w:r w:rsidRPr="00EF4B13">
              <w:rPr>
                <w:rFonts w:ascii="PT Astra Serif" w:hAnsi="PT Astra Serif"/>
                <w:b w:val="0"/>
                <w:sz w:val="24"/>
              </w:rPr>
              <w:t>Годовой отчет об исполнении бюджета муниципального образования</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0</w:t>
            </w:r>
          </w:p>
        </w:tc>
        <w:tc>
          <w:tcPr>
            <w:tcW w:w="708"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1</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7</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14</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7</w:t>
            </w:r>
          </w:p>
        </w:tc>
        <w:tc>
          <w:tcPr>
            <w:tcW w:w="850" w:type="dxa"/>
            <w:shd w:val="clear" w:color="auto" w:fill="auto"/>
            <w:vAlign w:val="center"/>
          </w:tcPr>
          <w:p w:rsidR="00F117AC" w:rsidRPr="00EF4B13" w:rsidRDefault="00727DD2"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highlight w:val="yellow"/>
              </w:rPr>
            </w:pPr>
            <w:r w:rsidRPr="00EF4B13">
              <w:rPr>
                <w:rFonts w:ascii="PT Astra Serif" w:hAnsi="PT Astra Serif"/>
                <w:sz w:val="24"/>
              </w:rPr>
              <w:t>12</w:t>
            </w:r>
          </w:p>
        </w:tc>
      </w:tr>
      <w:tr w:rsidR="00F117AC" w:rsidRPr="00EF4B13" w:rsidTr="009225BC">
        <w:trPr>
          <w:cnfStyle w:val="000000100000" w:firstRow="0" w:lastRow="0" w:firstColumn="0" w:lastColumn="0" w:oddVBand="0" w:evenVBand="0" w:oddHBand="1"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vAlign w:val="center"/>
          </w:tcPr>
          <w:p w:rsidR="00F117AC" w:rsidRPr="00EF4B13" w:rsidRDefault="00F117AC" w:rsidP="001B1E7A">
            <w:pPr>
              <w:widowControl w:val="0"/>
              <w:autoSpaceDE w:val="0"/>
              <w:autoSpaceDN w:val="0"/>
              <w:adjustRightInd w:val="0"/>
              <w:jc w:val="both"/>
              <w:rPr>
                <w:rFonts w:ascii="PT Astra Serif" w:hAnsi="PT Astra Serif"/>
                <w:b w:val="0"/>
                <w:sz w:val="24"/>
              </w:rPr>
            </w:pPr>
            <w:r w:rsidRPr="00EF4B13">
              <w:rPr>
                <w:rFonts w:ascii="PT Astra Serif" w:hAnsi="PT Astra Serif"/>
                <w:b w:val="0"/>
                <w:sz w:val="24"/>
              </w:rPr>
              <w:t>Общественное участие (II этап)</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2</w:t>
            </w:r>
          </w:p>
        </w:tc>
        <w:tc>
          <w:tcPr>
            <w:tcW w:w="708"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3</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13</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17</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15</w:t>
            </w:r>
          </w:p>
        </w:tc>
        <w:tc>
          <w:tcPr>
            <w:tcW w:w="850" w:type="dxa"/>
            <w:shd w:val="clear" w:color="auto" w:fill="auto"/>
            <w:vAlign w:val="center"/>
          </w:tcPr>
          <w:p w:rsidR="00F117AC" w:rsidRPr="00EF4B13" w:rsidRDefault="00727DD2"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highlight w:val="yellow"/>
              </w:rPr>
            </w:pPr>
            <w:r w:rsidRPr="00EF4B13">
              <w:rPr>
                <w:rFonts w:ascii="PT Astra Serif" w:hAnsi="PT Astra Serif"/>
                <w:sz w:val="24"/>
              </w:rPr>
              <w:t>22</w:t>
            </w:r>
          </w:p>
        </w:tc>
      </w:tr>
      <w:tr w:rsidR="00F117AC" w:rsidRPr="00EF4B13" w:rsidTr="009225BC">
        <w:trPr>
          <w:trHeight w:val="686"/>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vAlign w:val="center"/>
          </w:tcPr>
          <w:p w:rsidR="00F117AC" w:rsidRPr="00EF4B13" w:rsidRDefault="00F117AC" w:rsidP="001B1E7A">
            <w:pPr>
              <w:widowControl w:val="0"/>
              <w:autoSpaceDE w:val="0"/>
              <w:autoSpaceDN w:val="0"/>
              <w:adjustRightInd w:val="0"/>
              <w:jc w:val="both"/>
              <w:rPr>
                <w:rFonts w:ascii="PT Astra Serif" w:hAnsi="PT Astra Serif"/>
                <w:b w:val="0"/>
                <w:sz w:val="24"/>
              </w:rPr>
            </w:pPr>
            <w:r w:rsidRPr="00EF4B13">
              <w:rPr>
                <w:rFonts w:ascii="PT Astra Serif" w:hAnsi="PT Astra Serif"/>
                <w:b w:val="0"/>
                <w:sz w:val="24"/>
              </w:rPr>
              <w:lastRenderedPageBreak/>
              <w:t>Внесение изменений в решение о бюджете муниципального образования</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3</w:t>
            </w:r>
          </w:p>
        </w:tc>
        <w:tc>
          <w:tcPr>
            <w:tcW w:w="708"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13</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18</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21</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18</w:t>
            </w:r>
          </w:p>
        </w:tc>
        <w:tc>
          <w:tcPr>
            <w:tcW w:w="850" w:type="dxa"/>
            <w:shd w:val="clear" w:color="auto" w:fill="auto"/>
            <w:vAlign w:val="center"/>
          </w:tcPr>
          <w:p w:rsidR="00F117AC" w:rsidRPr="00EF4B13" w:rsidRDefault="00727DD2"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20</w:t>
            </w:r>
          </w:p>
        </w:tc>
      </w:tr>
      <w:tr w:rsidR="00F117AC" w:rsidRPr="00EF4B13" w:rsidTr="009225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vAlign w:val="center"/>
          </w:tcPr>
          <w:p w:rsidR="00F117AC" w:rsidRPr="00EF4B13" w:rsidRDefault="00F117AC" w:rsidP="001B1E7A">
            <w:pPr>
              <w:widowControl w:val="0"/>
              <w:autoSpaceDE w:val="0"/>
              <w:autoSpaceDN w:val="0"/>
              <w:adjustRightInd w:val="0"/>
              <w:jc w:val="both"/>
              <w:rPr>
                <w:rFonts w:ascii="PT Astra Serif" w:hAnsi="PT Astra Serif"/>
                <w:b w:val="0"/>
                <w:sz w:val="24"/>
              </w:rPr>
            </w:pPr>
            <w:r w:rsidRPr="00EF4B13">
              <w:rPr>
                <w:rFonts w:ascii="PT Astra Serif" w:hAnsi="PT Astra Serif"/>
                <w:b w:val="0"/>
                <w:sz w:val="24"/>
              </w:rPr>
              <w:t>Промежуточная отчетность об исполнении бюджета муниципального образования и аналитические данные</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3</w:t>
            </w:r>
          </w:p>
        </w:tc>
        <w:tc>
          <w:tcPr>
            <w:tcW w:w="708"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5</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13</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16</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14</w:t>
            </w:r>
          </w:p>
        </w:tc>
        <w:tc>
          <w:tcPr>
            <w:tcW w:w="850" w:type="dxa"/>
            <w:shd w:val="clear" w:color="auto" w:fill="auto"/>
            <w:vAlign w:val="center"/>
          </w:tcPr>
          <w:p w:rsidR="00F117AC" w:rsidRPr="00EF4B13" w:rsidRDefault="00727DD2"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highlight w:val="yellow"/>
              </w:rPr>
            </w:pPr>
            <w:r w:rsidRPr="00EF4B13">
              <w:rPr>
                <w:rFonts w:ascii="PT Astra Serif" w:hAnsi="PT Astra Serif"/>
                <w:sz w:val="24"/>
              </w:rPr>
              <w:t>17</w:t>
            </w:r>
          </w:p>
        </w:tc>
      </w:tr>
      <w:tr w:rsidR="00F117AC" w:rsidRPr="00EF4B13" w:rsidTr="009225BC">
        <w:trPr>
          <w:trHeight w:val="265"/>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vAlign w:val="center"/>
          </w:tcPr>
          <w:p w:rsidR="00F117AC" w:rsidRPr="00EF4B13" w:rsidRDefault="00F117AC" w:rsidP="001B1E7A">
            <w:pPr>
              <w:widowControl w:val="0"/>
              <w:autoSpaceDE w:val="0"/>
              <w:autoSpaceDN w:val="0"/>
              <w:adjustRightInd w:val="0"/>
              <w:jc w:val="both"/>
              <w:rPr>
                <w:rFonts w:ascii="PT Astra Serif" w:hAnsi="PT Astra Serif"/>
                <w:b w:val="0"/>
                <w:sz w:val="24"/>
              </w:rPr>
            </w:pPr>
            <w:r w:rsidRPr="00EF4B13">
              <w:rPr>
                <w:rFonts w:ascii="PT Astra Serif" w:hAnsi="PT Astra Serif"/>
                <w:b w:val="0"/>
                <w:sz w:val="24"/>
              </w:rPr>
              <w:t>Финансовый контроль</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2</w:t>
            </w:r>
          </w:p>
        </w:tc>
        <w:tc>
          <w:tcPr>
            <w:tcW w:w="708"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0</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3</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4</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6</w:t>
            </w:r>
          </w:p>
        </w:tc>
        <w:tc>
          <w:tcPr>
            <w:tcW w:w="850" w:type="dxa"/>
            <w:shd w:val="clear" w:color="auto" w:fill="auto"/>
            <w:vAlign w:val="center"/>
          </w:tcPr>
          <w:p w:rsidR="00F117AC" w:rsidRPr="00EF4B13" w:rsidRDefault="00727DD2"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highlight w:val="yellow"/>
              </w:rPr>
            </w:pPr>
            <w:r w:rsidRPr="00EF4B13">
              <w:rPr>
                <w:rFonts w:ascii="PT Astra Serif" w:hAnsi="PT Astra Serif"/>
                <w:sz w:val="24"/>
              </w:rPr>
              <w:t>9</w:t>
            </w:r>
          </w:p>
        </w:tc>
      </w:tr>
      <w:tr w:rsidR="00F117AC" w:rsidRPr="00EF4B13" w:rsidTr="009225BC">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vAlign w:val="center"/>
          </w:tcPr>
          <w:p w:rsidR="00F117AC" w:rsidRPr="00EF4B13" w:rsidRDefault="00F117AC" w:rsidP="001B1E7A">
            <w:pPr>
              <w:widowControl w:val="0"/>
              <w:autoSpaceDE w:val="0"/>
              <w:autoSpaceDN w:val="0"/>
              <w:adjustRightInd w:val="0"/>
              <w:jc w:val="both"/>
              <w:rPr>
                <w:rFonts w:ascii="PT Astra Serif" w:hAnsi="PT Astra Serif"/>
                <w:b w:val="0"/>
                <w:sz w:val="24"/>
              </w:rPr>
            </w:pPr>
            <w:r w:rsidRPr="00EF4B13">
              <w:rPr>
                <w:rFonts w:ascii="PT Astra Serif" w:hAnsi="PT Astra Serif"/>
                <w:b w:val="0"/>
                <w:sz w:val="24"/>
              </w:rPr>
              <w:t>Проект бюджета муниципального образования</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2</w:t>
            </w:r>
          </w:p>
        </w:tc>
        <w:tc>
          <w:tcPr>
            <w:tcW w:w="708"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4</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8</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12</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2</w:t>
            </w:r>
          </w:p>
        </w:tc>
        <w:tc>
          <w:tcPr>
            <w:tcW w:w="850" w:type="dxa"/>
            <w:shd w:val="clear" w:color="auto" w:fill="auto"/>
            <w:vAlign w:val="center"/>
          </w:tcPr>
          <w:p w:rsidR="00F117AC" w:rsidRPr="00EF4B13" w:rsidRDefault="00727DD2"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13</w:t>
            </w:r>
          </w:p>
        </w:tc>
      </w:tr>
      <w:tr w:rsidR="00F117AC" w:rsidRPr="00EF4B13" w:rsidTr="009225BC">
        <w:trPr>
          <w:trHeight w:val="261"/>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vAlign w:val="center"/>
          </w:tcPr>
          <w:p w:rsidR="00F117AC" w:rsidRPr="00EF4B13" w:rsidRDefault="00F117AC" w:rsidP="001B1E7A">
            <w:pPr>
              <w:widowControl w:val="0"/>
              <w:autoSpaceDE w:val="0"/>
              <w:autoSpaceDN w:val="0"/>
              <w:adjustRightInd w:val="0"/>
              <w:jc w:val="both"/>
              <w:rPr>
                <w:rFonts w:ascii="PT Astra Serif" w:hAnsi="PT Astra Serif"/>
                <w:b w:val="0"/>
                <w:sz w:val="24"/>
              </w:rPr>
            </w:pPr>
            <w:r w:rsidRPr="00EF4B13">
              <w:rPr>
                <w:rFonts w:ascii="PT Astra Serif" w:hAnsi="PT Astra Serif"/>
                <w:b w:val="0"/>
                <w:sz w:val="24"/>
              </w:rPr>
              <w:t>Общественное участие (IV этап)</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2</w:t>
            </w:r>
          </w:p>
        </w:tc>
        <w:tc>
          <w:tcPr>
            <w:tcW w:w="708"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7</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15</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4</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6</w:t>
            </w:r>
          </w:p>
        </w:tc>
        <w:tc>
          <w:tcPr>
            <w:tcW w:w="850" w:type="dxa"/>
            <w:shd w:val="clear" w:color="auto" w:fill="auto"/>
            <w:vAlign w:val="center"/>
          </w:tcPr>
          <w:p w:rsidR="00F117AC" w:rsidRPr="00EF4B13" w:rsidRDefault="00727DD2"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10</w:t>
            </w:r>
          </w:p>
        </w:tc>
      </w:tr>
    </w:tbl>
    <w:p w:rsidR="00F117AC" w:rsidRDefault="00F117AC" w:rsidP="00F117AC">
      <w:pPr>
        <w:widowControl w:val="0"/>
        <w:autoSpaceDE w:val="0"/>
        <w:autoSpaceDN w:val="0"/>
        <w:adjustRightInd w:val="0"/>
        <w:ind w:firstLine="709"/>
        <w:jc w:val="both"/>
        <w:rPr>
          <w:rFonts w:ascii="PT Astra Serif" w:eastAsia="Calibri" w:hAnsi="PT Astra Serif"/>
          <w:color w:val="FF0000"/>
          <w:sz w:val="16"/>
          <w:szCs w:val="28"/>
          <w:lang w:eastAsia="en-US"/>
        </w:rPr>
      </w:pPr>
    </w:p>
    <w:p w:rsidR="00032DE7" w:rsidRPr="00EF4B13" w:rsidRDefault="00032DE7" w:rsidP="00F117AC">
      <w:pPr>
        <w:widowControl w:val="0"/>
        <w:autoSpaceDE w:val="0"/>
        <w:autoSpaceDN w:val="0"/>
        <w:adjustRightInd w:val="0"/>
        <w:spacing w:line="19" w:lineRule="atLeast"/>
        <w:ind w:firstLine="709"/>
        <w:jc w:val="both"/>
        <w:rPr>
          <w:rFonts w:ascii="PT Astra Serif" w:eastAsia="Calibri" w:hAnsi="PT Astra Serif"/>
          <w:szCs w:val="28"/>
          <w:lang w:eastAsia="en-US"/>
        </w:rPr>
      </w:pPr>
      <w:r w:rsidRPr="00EF4B13">
        <w:rPr>
          <w:rFonts w:ascii="PT Astra Serif" w:eastAsia="Calibri" w:hAnsi="PT Astra Serif"/>
          <w:szCs w:val="28"/>
          <w:lang w:eastAsia="en-US"/>
        </w:rPr>
        <w:t>Анализ практики представления бюджета в доступной для широкой аудитории форме показал, что по большинству разделов методики наблюдается рост числа муниципальных образований, получивших максимальные баллы за оцениваемые показатели. Прослеживается тенденция улучшения качества размещаемой информации, повышения ее наглядности и доступности для населения, своевременности публикации сведений.</w:t>
      </w:r>
    </w:p>
    <w:p w:rsidR="00F117AC" w:rsidRPr="00EF4B13" w:rsidRDefault="00032DE7" w:rsidP="00F117AC">
      <w:pPr>
        <w:widowControl w:val="0"/>
        <w:autoSpaceDE w:val="0"/>
        <w:autoSpaceDN w:val="0"/>
        <w:adjustRightInd w:val="0"/>
        <w:spacing w:line="19" w:lineRule="atLeast"/>
        <w:ind w:firstLine="709"/>
        <w:jc w:val="both"/>
        <w:rPr>
          <w:rFonts w:ascii="PT Astra Serif" w:eastAsia="Calibri" w:hAnsi="PT Astra Serif"/>
          <w:color w:val="FF0000"/>
          <w:szCs w:val="28"/>
          <w:lang w:eastAsia="en-US"/>
        </w:rPr>
      </w:pPr>
      <w:r w:rsidRPr="00EF4B13">
        <w:rPr>
          <w:rFonts w:ascii="PT Astra Serif" w:eastAsia="Calibri" w:hAnsi="PT Astra Serif"/>
          <w:szCs w:val="28"/>
          <w:lang w:eastAsia="en-US"/>
        </w:rPr>
        <w:t xml:space="preserve">Кроме того, в прошедшем году снизилось количество случаев применения понижающих коэффициентов при проведении оценки показателей: </w:t>
      </w:r>
      <w:r w:rsidR="00F117AC" w:rsidRPr="00EF4B13">
        <w:rPr>
          <w:rFonts w:ascii="PT Astra Serif" w:eastAsia="Calibri" w:hAnsi="PT Astra Serif"/>
          <w:szCs w:val="28"/>
          <w:lang w:eastAsia="en-US"/>
        </w:rPr>
        <w:t xml:space="preserve">за используемый формат данных – </w:t>
      </w:r>
      <w:r w:rsidRPr="00EF4B13">
        <w:rPr>
          <w:rFonts w:ascii="PT Astra Serif" w:eastAsia="Calibri" w:hAnsi="PT Astra Serif"/>
          <w:szCs w:val="28"/>
          <w:lang w:eastAsia="en-US"/>
        </w:rPr>
        <w:t>4</w:t>
      </w:r>
      <w:r w:rsidR="00F117AC" w:rsidRPr="00EF4B13">
        <w:rPr>
          <w:rFonts w:ascii="PT Astra Serif" w:eastAsia="Calibri" w:hAnsi="PT Astra Serif"/>
          <w:szCs w:val="28"/>
          <w:lang w:eastAsia="en-US"/>
        </w:rPr>
        <w:t xml:space="preserve">  раз</w:t>
      </w:r>
      <w:r w:rsidRPr="00EF4B13">
        <w:rPr>
          <w:rFonts w:ascii="PT Astra Serif" w:eastAsia="Calibri" w:hAnsi="PT Astra Serif"/>
          <w:szCs w:val="28"/>
          <w:lang w:eastAsia="en-US"/>
        </w:rPr>
        <w:t>а</w:t>
      </w:r>
      <w:r w:rsidR="00F117AC" w:rsidRPr="00EF4B13">
        <w:rPr>
          <w:rFonts w:ascii="PT Astra Serif" w:eastAsia="Calibri" w:hAnsi="PT Astra Serif"/>
          <w:szCs w:val="28"/>
          <w:lang w:eastAsia="en-US"/>
        </w:rPr>
        <w:t xml:space="preserve">  (в 20</w:t>
      </w:r>
      <w:r w:rsidRPr="00EF4B13">
        <w:rPr>
          <w:rFonts w:ascii="PT Astra Serif" w:eastAsia="Calibri" w:hAnsi="PT Astra Serif"/>
          <w:szCs w:val="28"/>
          <w:lang w:eastAsia="en-US"/>
        </w:rPr>
        <w:t>20</w:t>
      </w:r>
      <w:r w:rsidR="00F117AC" w:rsidRPr="00EF4B13">
        <w:rPr>
          <w:rFonts w:ascii="PT Astra Serif" w:eastAsia="Calibri" w:hAnsi="PT Astra Serif"/>
          <w:szCs w:val="28"/>
          <w:lang w:eastAsia="en-US"/>
        </w:rPr>
        <w:t xml:space="preserve"> году – </w:t>
      </w:r>
      <w:r w:rsidRPr="00EF4B13">
        <w:rPr>
          <w:rFonts w:ascii="PT Astra Serif" w:eastAsia="Calibri" w:hAnsi="PT Astra Serif"/>
          <w:szCs w:val="28"/>
          <w:lang w:eastAsia="en-US"/>
        </w:rPr>
        <w:t>11</w:t>
      </w:r>
      <w:r w:rsidR="00F117AC" w:rsidRPr="00EF4B13">
        <w:rPr>
          <w:rFonts w:ascii="PT Astra Serif" w:eastAsia="Calibri" w:hAnsi="PT Astra Serif"/>
          <w:szCs w:val="28"/>
          <w:lang w:eastAsia="en-US"/>
        </w:rPr>
        <w:t>), за затрудненный поиск документа –  1</w:t>
      </w:r>
      <w:r w:rsidRPr="00EF4B13">
        <w:rPr>
          <w:rFonts w:ascii="PT Astra Serif" w:eastAsia="Calibri" w:hAnsi="PT Astra Serif"/>
          <w:szCs w:val="28"/>
          <w:lang w:eastAsia="en-US"/>
        </w:rPr>
        <w:t>1</w:t>
      </w:r>
      <w:r w:rsidR="00F117AC" w:rsidRPr="00EF4B13">
        <w:rPr>
          <w:rFonts w:ascii="PT Astra Serif" w:eastAsia="Calibri" w:hAnsi="PT Astra Serif"/>
          <w:szCs w:val="28"/>
          <w:lang w:eastAsia="en-US"/>
        </w:rPr>
        <w:t xml:space="preserve"> раз (в 20</w:t>
      </w:r>
      <w:r w:rsidRPr="00EF4B13">
        <w:rPr>
          <w:rFonts w:ascii="PT Astra Serif" w:eastAsia="Calibri" w:hAnsi="PT Astra Serif"/>
          <w:szCs w:val="28"/>
          <w:lang w:eastAsia="en-US"/>
        </w:rPr>
        <w:t>20</w:t>
      </w:r>
      <w:r w:rsidR="00F117AC" w:rsidRPr="00EF4B13">
        <w:rPr>
          <w:rFonts w:ascii="PT Astra Serif" w:eastAsia="Calibri" w:hAnsi="PT Astra Serif"/>
          <w:szCs w:val="28"/>
          <w:lang w:eastAsia="en-US"/>
        </w:rPr>
        <w:t xml:space="preserve"> году – </w:t>
      </w:r>
      <w:r w:rsidRPr="00EF4B13">
        <w:rPr>
          <w:rFonts w:ascii="PT Astra Serif" w:eastAsia="Calibri" w:hAnsi="PT Astra Serif"/>
          <w:szCs w:val="28"/>
          <w:lang w:eastAsia="en-US"/>
        </w:rPr>
        <w:t>1</w:t>
      </w:r>
      <w:r w:rsidR="00F117AC" w:rsidRPr="00EF4B13">
        <w:rPr>
          <w:rFonts w:ascii="PT Astra Serif" w:eastAsia="Calibri" w:hAnsi="PT Astra Serif"/>
          <w:szCs w:val="28"/>
          <w:lang w:eastAsia="en-US"/>
        </w:rPr>
        <w:t>5), за несоблюдение сроков обеспечения доступа к бюджетным данным –  3</w:t>
      </w:r>
      <w:r w:rsidRPr="00EF4B13">
        <w:rPr>
          <w:rFonts w:ascii="PT Astra Serif" w:eastAsia="Calibri" w:hAnsi="PT Astra Serif"/>
          <w:szCs w:val="28"/>
          <w:lang w:eastAsia="en-US"/>
        </w:rPr>
        <w:t>7</w:t>
      </w:r>
      <w:r w:rsidR="00F117AC" w:rsidRPr="00EF4B13">
        <w:rPr>
          <w:rFonts w:ascii="PT Astra Serif" w:eastAsia="Calibri" w:hAnsi="PT Astra Serif"/>
          <w:szCs w:val="28"/>
          <w:lang w:eastAsia="en-US"/>
        </w:rPr>
        <w:t xml:space="preserve"> раз (в 20</w:t>
      </w:r>
      <w:r w:rsidRPr="00EF4B13">
        <w:rPr>
          <w:rFonts w:ascii="PT Astra Serif" w:eastAsia="Calibri" w:hAnsi="PT Astra Serif"/>
          <w:szCs w:val="28"/>
          <w:lang w:eastAsia="en-US"/>
        </w:rPr>
        <w:t>20</w:t>
      </w:r>
      <w:r w:rsidR="00F117AC" w:rsidRPr="00EF4B13">
        <w:rPr>
          <w:rFonts w:ascii="PT Astra Serif" w:eastAsia="Calibri" w:hAnsi="PT Astra Serif"/>
          <w:szCs w:val="28"/>
          <w:lang w:eastAsia="en-US"/>
        </w:rPr>
        <w:t xml:space="preserve"> году – 3</w:t>
      </w:r>
      <w:r w:rsidRPr="00EF4B13">
        <w:rPr>
          <w:rFonts w:ascii="PT Astra Serif" w:eastAsia="Calibri" w:hAnsi="PT Astra Serif"/>
          <w:szCs w:val="28"/>
          <w:lang w:eastAsia="en-US"/>
        </w:rPr>
        <w:t>9</w:t>
      </w:r>
      <w:r w:rsidR="00F117AC" w:rsidRPr="00EF4B13">
        <w:rPr>
          <w:rFonts w:ascii="PT Astra Serif" w:eastAsia="Calibri" w:hAnsi="PT Astra Serif"/>
          <w:szCs w:val="28"/>
          <w:lang w:eastAsia="en-US"/>
        </w:rPr>
        <w:t>).</w:t>
      </w:r>
    </w:p>
    <w:p w:rsidR="002E10C2" w:rsidRPr="00EF4B13" w:rsidRDefault="002E10C2" w:rsidP="00F117AC">
      <w:pPr>
        <w:widowControl w:val="0"/>
        <w:autoSpaceDE w:val="0"/>
        <w:autoSpaceDN w:val="0"/>
        <w:adjustRightInd w:val="0"/>
        <w:spacing w:line="19" w:lineRule="atLeast"/>
        <w:ind w:firstLine="709"/>
        <w:jc w:val="both"/>
        <w:rPr>
          <w:rFonts w:ascii="PT Astra Serif" w:eastAsia="Calibri" w:hAnsi="PT Astra Serif"/>
          <w:color w:val="FF0000"/>
          <w:sz w:val="18"/>
          <w:szCs w:val="28"/>
          <w:lang w:eastAsia="en-US"/>
        </w:rPr>
      </w:pPr>
    </w:p>
    <w:p w:rsidR="00F117AC" w:rsidRPr="00EF4B13" w:rsidRDefault="00F117AC" w:rsidP="00F117AC">
      <w:pPr>
        <w:widowControl w:val="0"/>
        <w:autoSpaceDE w:val="0"/>
        <w:autoSpaceDN w:val="0"/>
        <w:adjustRightInd w:val="0"/>
        <w:spacing w:line="19" w:lineRule="atLeast"/>
        <w:jc w:val="both"/>
        <w:rPr>
          <w:rFonts w:ascii="PT Astra Serif" w:eastAsia="Calibri" w:hAnsi="PT Astra Serif"/>
          <w:b/>
          <w:szCs w:val="28"/>
          <w:lang w:eastAsia="en-US"/>
        </w:rPr>
      </w:pPr>
      <w:r w:rsidRPr="00EF4B13">
        <w:rPr>
          <w:rFonts w:ascii="PT Astra Serif" w:eastAsia="Calibri" w:hAnsi="PT Astra Serif"/>
          <w:b/>
          <w:szCs w:val="28"/>
          <w:lang w:eastAsia="en-US"/>
        </w:rPr>
        <w:t>Таблица 2. Применение понижающих коэффициентов при оценке бюджетных данных муниципальных образований в 2016-2021 годах</w:t>
      </w:r>
    </w:p>
    <w:p w:rsidR="00F117AC" w:rsidRPr="00EF4B13" w:rsidRDefault="00F117AC" w:rsidP="00F117AC">
      <w:pPr>
        <w:widowControl w:val="0"/>
        <w:autoSpaceDE w:val="0"/>
        <w:autoSpaceDN w:val="0"/>
        <w:adjustRightInd w:val="0"/>
        <w:spacing w:line="19" w:lineRule="atLeast"/>
        <w:jc w:val="both"/>
        <w:rPr>
          <w:rFonts w:ascii="PT Astra Serif" w:eastAsia="Calibri" w:hAnsi="PT Astra Serif"/>
          <w:b/>
          <w:color w:val="FF0000"/>
          <w:sz w:val="16"/>
          <w:szCs w:val="28"/>
          <w:lang w:eastAsia="en-US"/>
        </w:rPr>
      </w:pPr>
    </w:p>
    <w:tbl>
      <w:tblPr>
        <w:tblStyle w:val="1-31"/>
        <w:tblW w:w="0" w:type="auto"/>
        <w:tblInd w:w="10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ayout w:type="fixed"/>
        <w:tblLook w:val="04A0" w:firstRow="1" w:lastRow="0" w:firstColumn="1" w:lastColumn="0" w:noHBand="0" w:noVBand="1"/>
      </w:tblPr>
      <w:tblGrid>
        <w:gridCol w:w="4536"/>
        <w:gridCol w:w="993"/>
        <w:gridCol w:w="850"/>
        <w:gridCol w:w="851"/>
        <w:gridCol w:w="850"/>
        <w:gridCol w:w="851"/>
        <w:gridCol w:w="708"/>
      </w:tblGrid>
      <w:tr w:rsidR="00F117AC" w:rsidRPr="00EF4B13" w:rsidTr="009225BC">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4536" w:type="dxa"/>
            <w:vMerge w:val="restart"/>
            <w:shd w:val="clear" w:color="auto" w:fill="auto"/>
            <w:vAlign w:val="center"/>
          </w:tcPr>
          <w:p w:rsidR="00F117AC" w:rsidRPr="00EF4B13" w:rsidRDefault="00F117AC" w:rsidP="001B1E7A">
            <w:pPr>
              <w:widowControl w:val="0"/>
              <w:autoSpaceDE w:val="0"/>
              <w:autoSpaceDN w:val="0"/>
              <w:adjustRightInd w:val="0"/>
              <w:jc w:val="center"/>
              <w:rPr>
                <w:rFonts w:ascii="PT Astra Serif" w:hAnsi="PT Astra Serif"/>
                <w:sz w:val="24"/>
              </w:rPr>
            </w:pPr>
            <w:r w:rsidRPr="00EF4B13">
              <w:rPr>
                <w:rFonts w:ascii="PT Astra Serif" w:hAnsi="PT Astra Serif"/>
                <w:sz w:val="24"/>
              </w:rPr>
              <w:t>Наименование понижающего коэффициента</w:t>
            </w:r>
          </w:p>
        </w:tc>
        <w:tc>
          <w:tcPr>
            <w:tcW w:w="5103" w:type="dxa"/>
            <w:gridSpan w:val="6"/>
            <w:shd w:val="clear" w:color="auto" w:fill="auto"/>
          </w:tcPr>
          <w:p w:rsidR="00F117AC" w:rsidRPr="00EF4B13" w:rsidRDefault="00F117AC" w:rsidP="001B1E7A">
            <w:pPr>
              <w:widowControl w:val="0"/>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Количество случаев применения понижающих коэффициентов</w:t>
            </w:r>
          </w:p>
        </w:tc>
      </w:tr>
      <w:tr w:rsidR="00F117AC" w:rsidRPr="00EF4B13" w:rsidTr="009225BC">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4536" w:type="dxa"/>
            <w:vMerge/>
            <w:shd w:val="clear" w:color="auto" w:fill="auto"/>
            <w:vAlign w:val="center"/>
          </w:tcPr>
          <w:p w:rsidR="00F117AC" w:rsidRPr="00EF4B13" w:rsidRDefault="00F117AC" w:rsidP="001B1E7A">
            <w:pPr>
              <w:widowControl w:val="0"/>
              <w:autoSpaceDE w:val="0"/>
              <w:autoSpaceDN w:val="0"/>
              <w:adjustRightInd w:val="0"/>
              <w:jc w:val="center"/>
              <w:rPr>
                <w:rFonts w:ascii="PT Astra Serif" w:hAnsi="PT Astra Serif"/>
                <w:sz w:val="24"/>
              </w:rPr>
            </w:pPr>
          </w:p>
        </w:tc>
        <w:tc>
          <w:tcPr>
            <w:tcW w:w="993"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2016 год</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2017 год</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2018 год</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2019 год</w:t>
            </w:r>
          </w:p>
        </w:tc>
        <w:tc>
          <w:tcPr>
            <w:tcW w:w="851" w:type="dxa"/>
            <w:shd w:val="clear" w:color="auto" w:fill="auto"/>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2020 год</w:t>
            </w:r>
          </w:p>
        </w:tc>
        <w:tc>
          <w:tcPr>
            <w:tcW w:w="708" w:type="dxa"/>
            <w:shd w:val="clear" w:color="auto" w:fill="auto"/>
          </w:tcPr>
          <w:p w:rsidR="00F117AC" w:rsidRPr="00EF4B13" w:rsidRDefault="00F117AC" w:rsidP="00F117AC">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2021 год</w:t>
            </w:r>
          </w:p>
        </w:tc>
      </w:tr>
      <w:tr w:rsidR="00F117AC" w:rsidRPr="00EF4B13" w:rsidTr="009225BC">
        <w:trPr>
          <w:trHeight w:val="299"/>
        </w:trPr>
        <w:tc>
          <w:tcPr>
            <w:cnfStyle w:val="001000000000" w:firstRow="0" w:lastRow="0" w:firstColumn="1" w:lastColumn="0" w:oddVBand="0" w:evenVBand="0" w:oddHBand="0" w:evenHBand="0" w:firstRowFirstColumn="0" w:firstRowLastColumn="0" w:lastRowFirstColumn="0" w:lastRowLastColumn="0"/>
            <w:tcW w:w="4536" w:type="dxa"/>
            <w:shd w:val="clear" w:color="auto" w:fill="auto"/>
            <w:vAlign w:val="center"/>
          </w:tcPr>
          <w:p w:rsidR="00F117AC" w:rsidRPr="00EF4B13" w:rsidRDefault="00F117AC" w:rsidP="001B1E7A">
            <w:pPr>
              <w:widowControl w:val="0"/>
              <w:autoSpaceDE w:val="0"/>
              <w:autoSpaceDN w:val="0"/>
              <w:adjustRightInd w:val="0"/>
              <w:rPr>
                <w:rFonts w:ascii="PT Astra Serif" w:hAnsi="PT Astra Serif"/>
                <w:b w:val="0"/>
                <w:sz w:val="24"/>
              </w:rPr>
            </w:pPr>
            <w:r w:rsidRPr="00EF4B13">
              <w:rPr>
                <w:rFonts w:ascii="PT Astra Serif" w:hAnsi="PT Astra Serif"/>
                <w:b w:val="0"/>
                <w:sz w:val="24"/>
              </w:rPr>
              <w:t>За используемый формат данных (</w:t>
            </w:r>
            <w:r w:rsidRPr="00EF4B13">
              <w:rPr>
                <w:rFonts w:ascii="PT Astra Serif" w:hAnsi="PT Astra Serif"/>
                <w:b w:val="0"/>
                <w:sz w:val="24"/>
                <w:lang w:val="en-US"/>
              </w:rPr>
              <w:t>k</w:t>
            </w:r>
            <w:r w:rsidRPr="00EF4B13">
              <w:rPr>
                <w:rFonts w:ascii="PT Astra Serif" w:hAnsi="PT Astra Serif"/>
                <w:b w:val="0"/>
                <w:sz w:val="24"/>
              </w:rPr>
              <w:t>1)</w:t>
            </w:r>
          </w:p>
        </w:tc>
        <w:tc>
          <w:tcPr>
            <w:tcW w:w="993"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85</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8</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7</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6</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11</w:t>
            </w:r>
          </w:p>
        </w:tc>
        <w:tc>
          <w:tcPr>
            <w:tcW w:w="708" w:type="dxa"/>
            <w:shd w:val="clear" w:color="auto" w:fill="auto"/>
            <w:vAlign w:val="center"/>
          </w:tcPr>
          <w:p w:rsidR="00F117AC" w:rsidRPr="00EF4B13" w:rsidRDefault="00FA7C7D"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4</w:t>
            </w:r>
          </w:p>
        </w:tc>
      </w:tr>
      <w:tr w:rsidR="00F117AC" w:rsidRPr="00EF4B13" w:rsidTr="009225BC">
        <w:trPr>
          <w:cnfStyle w:val="000000100000" w:firstRow="0" w:lastRow="0" w:firstColumn="0" w:lastColumn="0" w:oddVBand="0" w:evenVBand="0" w:oddHBand="1"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4536" w:type="dxa"/>
            <w:shd w:val="clear" w:color="auto" w:fill="auto"/>
            <w:vAlign w:val="center"/>
          </w:tcPr>
          <w:p w:rsidR="00F117AC" w:rsidRPr="00EF4B13" w:rsidRDefault="00F117AC" w:rsidP="001B1E7A">
            <w:pPr>
              <w:widowControl w:val="0"/>
              <w:autoSpaceDE w:val="0"/>
              <w:autoSpaceDN w:val="0"/>
              <w:adjustRightInd w:val="0"/>
              <w:rPr>
                <w:rFonts w:ascii="PT Astra Serif" w:hAnsi="PT Astra Serif"/>
                <w:b w:val="0"/>
                <w:sz w:val="24"/>
              </w:rPr>
            </w:pPr>
            <w:r w:rsidRPr="00EF4B13">
              <w:rPr>
                <w:rFonts w:ascii="PT Astra Serif" w:hAnsi="PT Astra Serif"/>
                <w:b w:val="0"/>
                <w:sz w:val="24"/>
              </w:rPr>
              <w:t>За затрудненный поиск документа (</w:t>
            </w:r>
            <w:r w:rsidRPr="00EF4B13">
              <w:rPr>
                <w:rFonts w:ascii="PT Astra Serif" w:hAnsi="PT Astra Serif"/>
                <w:b w:val="0"/>
                <w:sz w:val="24"/>
                <w:lang w:val="en-US"/>
              </w:rPr>
              <w:t>k</w:t>
            </w:r>
            <w:r w:rsidRPr="00EF4B13">
              <w:rPr>
                <w:rFonts w:ascii="PT Astra Serif" w:hAnsi="PT Astra Serif"/>
                <w:b w:val="0"/>
                <w:sz w:val="24"/>
              </w:rPr>
              <w:t>2)</w:t>
            </w:r>
          </w:p>
        </w:tc>
        <w:tc>
          <w:tcPr>
            <w:tcW w:w="993"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110</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58</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23</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5</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15</w:t>
            </w:r>
          </w:p>
        </w:tc>
        <w:tc>
          <w:tcPr>
            <w:tcW w:w="708" w:type="dxa"/>
            <w:shd w:val="clear" w:color="auto" w:fill="auto"/>
            <w:vAlign w:val="center"/>
          </w:tcPr>
          <w:p w:rsidR="00F117AC" w:rsidRPr="00EF4B13" w:rsidRDefault="00FA7C7D"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sz w:val="24"/>
              </w:rPr>
            </w:pPr>
            <w:r w:rsidRPr="00EF4B13">
              <w:rPr>
                <w:rFonts w:ascii="PT Astra Serif" w:hAnsi="PT Astra Serif"/>
                <w:sz w:val="24"/>
              </w:rPr>
              <w:t>11</w:t>
            </w:r>
          </w:p>
        </w:tc>
      </w:tr>
      <w:tr w:rsidR="00F117AC" w:rsidRPr="00EF4B13" w:rsidTr="009225BC">
        <w:trPr>
          <w:trHeight w:val="403"/>
        </w:trPr>
        <w:tc>
          <w:tcPr>
            <w:cnfStyle w:val="001000000000" w:firstRow="0" w:lastRow="0" w:firstColumn="1" w:lastColumn="0" w:oddVBand="0" w:evenVBand="0" w:oddHBand="0" w:evenHBand="0" w:firstRowFirstColumn="0" w:firstRowLastColumn="0" w:lastRowFirstColumn="0" w:lastRowLastColumn="0"/>
            <w:tcW w:w="4536" w:type="dxa"/>
            <w:shd w:val="clear" w:color="auto" w:fill="auto"/>
            <w:vAlign w:val="center"/>
          </w:tcPr>
          <w:p w:rsidR="00F117AC" w:rsidRPr="00EF4B13" w:rsidRDefault="00F117AC" w:rsidP="001B1E7A">
            <w:pPr>
              <w:widowControl w:val="0"/>
              <w:autoSpaceDE w:val="0"/>
              <w:autoSpaceDN w:val="0"/>
              <w:adjustRightInd w:val="0"/>
              <w:rPr>
                <w:rFonts w:ascii="PT Astra Serif" w:hAnsi="PT Astra Serif"/>
                <w:b w:val="0"/>
                <w:sz w:val="24"/>
              </w:rPr>
            </w:pPr>
            <w:r w:rsidRPr="00EF4B13">
              <w:rPr>
                <w:rFonts w:ascii="PT Astra Serif" w:hAnsi="PT Astra Serif"/>
                <w:b w:val="0"/>
                <w:sz w:val="24"/>
              </w:rPr>
              <w:t>За несоблюдение сроков обеспечения доступа к бюджетным данным (</w:t>
            </w:r>
            <w:r w:rsidRPr="00EF4B13">
              <w:rPr>
                <w:rFonts w:ascii="PT Astra Serif" w:hAnsi="PT Astra Serif"/>
                <w:b w:val="0"/>
                <w:sz w:val="24"/>
                <w:lang w:val="en-US"/>
              </w:rPr>
              <w:t>k</w:t>
            </w:r>
            <w:r w:rsidRPr="00EF4B13">
              <w:rPr>
                <w:rFonts w:ascii="PT Astra Serif" w:hAnsi="PT Astra Serif"/>
                <w:b w:val="0"/>
                <w:sz w:val="24"/>
              </w:rPr>
              <w:t>3)</w:t>
            </w:r>
          </w:p>
        </w:tc>
        <w:tc>
          <w:tcPr>
            <w:tcW w:w="993"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39</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38</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37</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39</w:t>
            </w:r>
          </w:p>
        </w:tc>
        <w:tc>
          <w:tcPr>
            <w:tcW w:w="708" w:type="dxa"/>
            <w:shd w:val="clear" w:color="auto" w:fill="auto"/>
            <w:vAlign w:val="center"/>
          </w:tcPr>
          <w:p w:rsidR="00F117AC" w:rsidRPr="00EF4B13" w:rsidRDefault="00FA7C7D" w:rsidP="001B1E7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PT Astra Serif" w:hAnsi="PT Astra Serif"/>
                <w:sz w:val="24"/>
              </w:rPr>
            </w:pPr>
            <w:r w:rsidRPr="00EF4B13">
              <w:rPr>
                <w:rFonts w:ascii="PT Astra Serif" w:hAnsi="PT Astra Serif"/>
                <w:sz w:val="24"/>
              </w:rPr>
              <w:t>37</w:t>
            </w:r>
          </w:p>
        </w:tc>
      </w:tr>
      <w:tr w:rsidR="00F117AC" w:rsidRPr="00EF4B13" w:rsidTr="009225BC">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4536" w:type="dxa"/>
            <w:shd w:val="clear" w:color="auto" w:fill="auto"/>
            <w:vAlign w:val="center"/>
          </w:tcPr>
          <w:p w:rsidR="00F117AC" w:rsidRPr="00EF4B13" w:rsidRDefault="00F117AC" w:rsidP="001B1E7A">
            <w:pPr>
              <w:widowControl w:val="0"/>
              <w:autoSpaceDE w:val="0"/>
              <w:autoSpaceDN w:val="0"/>
              <w:adjustRightInd w:val="0"/>
              <w:rPr>
                <w:rFonts w:ascii="PT Astra Serif" w:hAnsi="PT Astra Serif"/>
                <w:sz w:val="24"/>
              </w:rPr>
            </w:pPr>
            <w:r w:rsidRPr="00EF4B13">
              <w:rPr>
                <w:rFonts w:ascii="PT Astra Serif" w:hAnsi="PT Astra Serif"/>
                <w:sz w:val="24"/>
              </w:rPr>
              <w:t>Всего</w:t>
            </w:r>
          </w:p>
        </w:tc>
        <w:tc>
          <w:tcPr>
            <w:tcW w:w="993"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195</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105</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68</w:t>
            </w:r>
          </w:p>
        </w:tc>
        <w:tc>
          <w:tcPr>
            <w:tcW w:w="850"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48</w:t>
            </w:r>
          </w:p>
        </w:tc>
        <w:tc>
          <w:tcPr>
            <w:tcW w:w="851" w:type="dxa"/>
            <w:shd w:val="clear" w:color="auto" w:fill="auto"/>
            <w:vAlign w:val="center"/>
          </w:tcPr>
          <w:p w:rsidR="00F117AC" w:rsidRPr="00EF4B13" w:rsidRDefault="00F117AC"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65</w:t>
            </w:r>
          </w:p>
        </w:tc>
        <w:tc>
          <w:tcPr>
            <w:tcW w:w="708" w:type="dxa"/>
            <w:shd w:val="clear" w:color="auto" w:fill="auto"/>
            <w:vAlign w:val="center"/>
          </w:tcPr>
          <w:p w:rsidR="00F117AC" w:rsidRPr="00EF4B13" w:rsidRDefault="00FA7C7D" w:rsidP="001B1E7A">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T Astra Serif" w:hAnsi="PT Astra Serif"/>
                <w:b/>
                <w:sz w:val="24"/>
              </w:rPr>
            </w:pPr>
            <w:r w:rsidRPr="00EF4B13">
              <w:rPr>
                <w:rFonts w:ascii="PT Astra Serif" w:hAnsi="PT Astra Serif"/>
                <w:b/>
                <w:sz w:val="24"/>
              </w:rPr>
              <w:t>52</w:t>
            </w:r>
          </w:p>
        </w:tc>
      </w:tr>
    </w:tbl>
    <w:p w:rsidR="00F117AC" w:rsidRPr="00EF4B13" w:rsidRDefault="00F117AC" w:rsidP="00F117AC">
      <w:pPr>
        <w:widowControl w:val="0"/>
        <w:autoSpaceDE w:val="0"/>
        <w:autoSpaceDN w:val="0"/>
        <w:adjustRightInd w:val="0"/>
        <w:spacing w:line="19" w:lineRule="atLeast"/>
        <w:jc w:val="both"/>
        <w:rPr>
          <w:rFonts w:ascii="PT Astra Serif" w:eastAsia="Calibri" w:hAnsi="PT Astra Serif"/>
          <w:i/>
          <w:sz w:val="24"/>
          <w:szCs w:val="28"/>
          <w:lang w:eastAsia="en-US"/>
        </w:rPr>
      </w:pPr>
      <w:r w:rsidRPr="00EF4B13">
        <w:rPr>
          <w:rFonts w:ascii="PT Astra Serif" w:eastAsia="Calibri" w:hAnsi="PT Astra Serif"/>
          <w:i/>
          <w:sz w:val="24"/>
          <w:szCs w:val="28"/>
          <w:lang w:eastAsia="en-US"/>
        </w:rPr>
        <w:t>*понижающий коэффициент применяется, начиная с 2017 года</w:t>
      </w:r>
    </w:p>
    <w:p w:rsidR="00E851D2" w:rsidRPr="00EF4B13" w:rsidRDefault="00E851D2" w:rsidP="00F117AC">
      <w:pPr>
        <w:widowControl w:val="0"/>
        <w:autoSpaceDE w:val="0"/>
        <w:autoSpaceDN w:val="0"/>
        <w:adjustRightInd w:val="0"/>
        <w:spacing w:line="19" w:lineRule="atLeast"/>
        <w:ind w:firstLine="709"/>
        <w:jc w:val="both"/>
        <w:rPr>
          <w:rFonts w:ascii="PT Astra Serif" w:eastAsia="Calibri" w:hAnsi="PT Astra Serif"/>
          <w:szCs w:val="28"/>
          <w:lang w:eastAsia="en-US"/>
        </w:rPr>
      </w:pPr>
    </w:p>
    <w:p w:rsidR="00FA7C7D" w:rsidRPr="00EF4B13" w:rsidRDefault="00032DE7" w:rsidP="00F117AC">
      <w:pPr>
        <w:widowControl w:val="0"/>
        <w:autoSpaceDE w:val="0"/>
        <w:autoSpaceDN w:val="0"/>
        <w:adjustRightInd w:val="0"/>
        <w:spacing w:line="19" w:lineRule="atLeast"/>
        <w:ind w:firstLine="709"/>
        <w:jc w:val="both"/>
        <w:rPr>
          <w:rFonts w:ascii="PT Astra Serif" w:eastAsia="Calibri" w:hAnsi="PT Astra Serif"/>
          <w:szCs w:val="28"/>
          <w:lang w:eastAsia="en-US"/>
        </w:rPr>
      </w:pPr>
      <w:r w:rsidRPr="00EF4B13">
        <w:rPr>
          <w:rFonts w:ascii="PT Astra Serif" w:eastAsia="Calibri" w:hAnsi="PT Astra Serif"/>
          <w:szCs w:val="28"/>
          <w:lang w:eastAsia="en-US"/>
        </w:rPr>
        <w:t>При этом р</w:t>
      </w:r>
      <w:r w:rsidR="00FA7C7D" w:rsidRPr="00EF4B13">
        <w:rPr>
          <w:rFonts w:ascii="PT Astra Serif" w:eastAsia="Calibri" w:hAnsi="PT Astra Serif"/>
          <w:szCs w:val="28"/>
          <w:lang w:eastAsia="en-US"/>
        </w:rPr>
        <w:t xml:space="preserve">аспространенными недостатками размещаемой информации </w:t>
      </w:r>
      <w:r w:rsidRPr="00EF4B13">
        <w:rPr>
          <w:rFonts w:ascii="PT Astra Serif" w:eastAsia="Calibri" w:hAnsi="PT Astra Serif"/>
          <w:szCs w:val="28"/>
          <w:lang w:eastAsia="en-US"/>
        </w:rPr>
        <w:t xml:space="preserve">все еще </w:t>
      </w:r>
      <w:r w:rsidR="00FA7C7D" w:rsidRPr="00EF4B13">
        <w:rPr>
          <w:rFonts w:ascii="PT Astra Serif" w:eastAsia="Calibri" w:hAnsi="PT Astra Serif"/>
          <w:szCs w:val="28"/>
          <w:lang w:eastAsia="en-US"/>
        </w:rPr>
        <w:t xml:space="preserve">остаются: </w:t>
      </w:r>
      <w:proofErr w:type="spellStart"/>
      <w:r w:rsidR="00FA7C7D" w:rsidRPr="00EF4B13">
        <w:rPr>
          <w:rFonts w:ascii="PT Astra Serif" w:eastAsia="Calibri" w:hAnsi="PT Astra Serif"/>
          <w:szCs w:val="28"/>
          <w:lang w:eastAsia="en-US"/>
        </w:rPr>
        <w:t>неструктурированность</w:t>
      </w:r>
      <w:proofErr w:type="spellEnd"/>
      <w:r w:rsidR="00FA7C7D" w:rsidRPr="00EF4B13">
        <w:rPr>
          <w:rFonts w:ascii="PT Astra Serif" w:eastAsia="Calibri" w:hAnsi="PT Astra Serif"/>
          <w:szCs w:val="28"/>
          <w:lang w:eastAsia="en-US"/>
        </w:rPr>
        <w:t>, несвоевременность ее актуализации, затрудненность поиска на сайтах финансовых органов муниципальных образований области. Однако существенным образом это не повлияло на открытость бюджетных данных.</w:t>
      </w:r>
    </w:p>
    <w:p w:rsidR="00F117AC" w:rsidRDefault="00FA7C7D" w:rsidP="00F117AC">
      <w:pPr>
        <w:widowControl w:val="0"/>
        <w:autoSpaceDE w:val="0"/>
        <w:autoSpaceDN w:val="0"/>
        <w:adjustRightInd w:val="0"/>
        <w:spacing w:line="19" w:lineRule="atLeast"/>
        <w:ind w:firstLine="709"/>
        <w:jc w:val="both"/>
        <w:rPr>
          <w:rFonts w:ascii="PT Astra Serif" w:eastAsia="Calibri" w:hAnsi="PT Astra Serif"/>
          <w:szCs w:val="28"/>
          <w:lang w:eastAsia="en-US"/>
        </w:rPr>
      </w:pPr>
      <w:proofErr w:type="gramStart"/>
      <w:r w:rsidRPr="00EF4B13">
        <w:rPr>
          <w:rFonts w:ascii="PT Astra Serif" w:eastAsia="Calibri" w:hAnsi="PT Astra Serif"/>
          <w:szCs w:val="28"/>
          <w:lang w:eastAsia="en-US"/>
        </w:rPr>
        <w:t>По</w:t>
      </w:r>
      <w:r w:rsidR="00F117AC" w:rsidRPr="00EF4B13">
        <w:rPr>
          <w:rFonts w:ascii="PT Astra Serif" w:eastAsia="Calibri" w:hAnsi="PT Astra Serif"/>
          <w:szCs w:val="28"/>
          <w:lang w:eastAsia="en-US"/>
        </w:rPr>
        <w:t xml:space="preserve"> результатам мониторинга в 202</w:t>
      </w:r>
      <w:r w:rsidRPr="00EF4B13">
        <w:rPr>
          <w:rFonts w:ascii="PT Astra Serif" w:eastAsia="Calibri" w:hAnsi="PT Astra Serif"/>
          <w:szCs w:val="28"/>
          <w:lang w:eastAsia="en-US"/>
        </w:rPr>
        <w:t>1</w:t>
      </w:r>
      <w:r w:rsidR="00F117AC" w:rsidRPr="00EF4B13">
        <w:rPr>
          <w:rFonts w:ascii="PT Astra Serif" w:eastAsia="Calibri" w:hAnsi="PT Astra Serif"/>
          <w:szCs w:val="28"/>
          <w:lang w:eastAsia="en-US"/>
        </w:rPr>
        <w:t xml:space="preserve"> году </w:t>
      </w:r>
      <w:r w:rsidRPr="00EF4B13">
        <w:rPr>
          <w:rFonts w:ascii="PT Astra Serif" w:eastAsia="Calibri" w:hAnsi="PT Astra Serif"/>
          <w:szCs w:val="28"/>
          <w:lang w:eastAsia="en-US"/>
        </w:rPr>
        <w:t>23</w:t>
      </w:r>
      <w:r w:rsidR="00F117AC" w:rsidRPr="00EF4B13">
        <w:rPr>
          <w:rFonts w:ascii="PT Astra Serif" w:eastAsia="Calibri" w:hAnsi="PT Astra Serif"/>
          <w:szCs w:val="28"/>
          <w:lang w:eastAsia="en-US"/>
        </w:rPr>
        <w:t xml:space="preserve"> муниципальных образовани</w:t>
      </w:r>
      <w:r w:rsidR="00032DE7" w:rsidRPr="00EF4B13">
        <w:rPr>
          <w:rFonts w:ascii="PT Astra Serif" w:eastAsia="Calibri" w:hAnsi="PT Astra Serif"/>
          <w:szCs w:val="28"/>
          <w:lang w:eastAsia="en-US"/>
        </w:rPr>
        <w:t>я</w:t>
      </w:r>
      <w:r w:rsidR="00F117AC" w:rsidRPr="00EF4B13">
        <w:rPr>
          <w:rFonts w:ascii="PT Astra Serif" w:eastAsia="Calibri" w:hAnsi="PT Astra Serif"/>
          <w:szCs w:val="28"/>
          <w:lang w:eastAsia="en-US"/>
        </w:rPr>
        <w:t xml:space="preserve"> области отнесены к группе с высоким уровнем открытости бюджетных данных, </w:t>
      </w:r>
      <w:r w:rsidRPr="00EF4B13">
        <w:rPr>
          <w:rFonts w:ascii="PT Astra Serif" w:eastAsia="Calibri" w:hAnsi="PT Astra Serif"/>
          <w:szCs w:val="28"/>
          <w:lang w:eastAsia="en-US"/>
        </w:rPr>
        <w:t>19</w:t>
      </w:r>
      <w:r w:rsidR="00F117AC" w:rsidRPr="00EF4B13">
        <w:rPr>
          <w:rFonts w:ascii="PT Astra Serif" w:eastAsia="Calibri" w:hAnsi="PT Astra Serif"/>
          <w:szCs w:val="28"/>
          <w:lang w:eastAsia="en-US"/>
        </w:rPr>
        <w:t xml:space="preserve"> муниципальных образований – с удовлетворительным.</w:t>
      </w:r>
      <w:proofErr w:type="gramEnd"/>
      <w:r w:rsidR="00F117AC" w:rsidRPr="00EF4B13">
        <w:rPr>
          <w:rFonts w:ascii="PT Astra Serif" w:hAnsi="PT Astra Serif"/>
        </w:rPr>
        <w:t xml:space="preserve"> </w:t>
      </w:r>
      <w:r w:rsidRPr="00EF4B13">
        <w:rPr>
          <w:rFonts w:ascii="PT Astra Serif" w:eastAsia="Calibri" w:hAnsi="PT Astra Serif"/>
          <w:szCs w:val="28"/>
          <w:lang w:eastAsia="en-US"/>
        </w:rPr>
        <w:t>Третий</w:t>
      </w:r>
      <w:r w:rsidR="00F117AC" w:rsidRPr="00EF4B13">
        <w:rPr>
          <w:rFonts w:ascii="PT Astra Serif" w:eastAsia="Calibri" w:hAnsi="PT Astra Serif"/>
          <w:szCs w:val="28"/>
          <w:lang w:eastAsia="en-US"/>
        </w:rPr>
        <w:t xml:space="preserve"> год ни одно муниципальное образование не вошло в группу с низким  уровнем открытости бюджетных данных. По сравнению с предыдущим годом </w:t>
      </w:r>
      <w:r w:rsidRPr="00EF4B13">
        <w:rPr>
          <w:rFonts w:ascii="PT Astra Serif" w:eastAsia="Calibri" w:hAnsi="PT Astra Serif"/>
          <w:szCs w:val="28"/>
          <w:lang w:eastAsia="en-US"/>
        </w:rPr>
        <w:t>восемь</w:t>
      </w:r>
      <w:r w:rsidR="00F117AC" w:rsidRPr="00EF4B13">
        <w:rPr>
          <w:rFonts w:ascii="PT Astra Serif" w:eastAsia="Calibri" w:hAnsi="PT Astra Serif"/>
          <w:szCs w:val="28"/>
          <w:lang w:eastAsia="en-US"/>
        </w:rPr>
        <w:t xml:space="preserve"> улучшили показатели открытости бюджетных данных. </w:t>
      </w:r>
      <w:r w:rsidRPr="00EF4B13">
        <w:rPr>
          <w:rFonts w:ascii="PT Astra Serif" w:eastAsia="Calibri" w:hAnsi="PT Astra Serif"/>
          <w:szCs w:val="28"/>
          <w:lang w:eastAsia="en-US"/>
        </w:rPr>
        <w:t xml:space="preserve">Лидерами рейтинга стали </w:t>
      </w:r>
      <w:proofErr w:type="spellStart"/>
      <w:r w:rsidRPr="00EF4B13">
        <w:rPr>
          <w:rFonts w:ascii="PT Astra Serif" w:eastAsia="Calibri" w:hAnsi="PT Astra Serif"/>
          <w:szCs w:val="28"/>
          <w:lang w:eastAsia="en-US"/>
        </w:rPr>
        <w:t>Балаковский</w:t>
      </w:r>
      <w:proofErr w:type="spellEnd"/>
      <w:r w:rsidRPr="00EF4B13">
        <w:rPr>
          <w:rFonts w:ascii="PT Astra Serif" w:eastAsia="Calibri" w:hAnsi="PT Astra Serif"/>
          <w:szCs w:val="28"/>
          <w:lang w:eastAsia="en-US"/>
        </w:rPr>
        <w:t xml:space="preserve">, </w:t>
      </w:r>
      <w:proofErr w:type="spellStart"/>
      <w:r w:rsidRPr="00EF4B13">
        <w:rPr>
          <w:rFonts w:ascii="PT Astra Serif" w:eastAsia="Calibri" w:hAnsi="PT Astra Serif"/>
          <w:szCs w:val="28"/>
          <w:lang w:eastAsia="en-US"/>
        </w:rPr>
        <w:t>Балашовский</w:t>
      </w:r>
      <w:proofErr w:type="spellEnd"/>
      <w:r w:rsidRPr="00EF4B13">
        <w:rPr>
          <w:rFonts w:ascii="PT Astra Serif" w:eastAsia="Calibri" w:hAnsi="PT Astra Serif"/>
          <w:szCs w:val="28"/>
          <w:lang w:eastAsia="en-US"/>
        </w:rPr>
        <w:t xml:space="preserve">, </w:t>
      </w:r>
      <w:proofErr w:type="spellStart"/>
      <w:r w:rsidRPr="00EF4B13">
        <w:rPr>
          <w:rFonts w:ascii="PT Astra Serif" w:eastAsia="Calibri" w:hAnsi="PT Astra Serif"/>
          <w:szCs w:val="28"/>
          <w:lang w:eastAsia="en-US"/>
        </w:rPr>
        <w:t>Ивантеевский</w:t>
      </w:r>
      <w:proofErr w:type="spellEnd"/>
      <w:r w:rsidRPr="00EF4B13">
        <w:rPr>
          <w:rFonts w:ascii="PT Astra Serif" w:eastAsia="Calibri" w:hAnsi="PT Astra Serif"/>
          <w:szCs w:val="28"/>
          <w:lang w:eastAsia="en-US"/>
        </w:rPr>
        <w:t xml:space="preserve"> районы и город Саратов.</w:t>
      </w:r>
    </w:p>
    <w:p w:rsidR="009225BC" w:rsidRPr="009225BC" w:rsidRDefault="009225BC" w:rsidP="00F117AC">
      <w:pPr>
        <w:widowControl w:val="0"/>
        <w:autoSpaceDE w:val="0"/>
        <w:autoSpaceDN w:val="0"/>
        <w:adjustRightInd w:val="0"/>
        <w:spacing w:line="19" w:lineRule="atLeast"/>
        <w:ind w:firstLine="709"/>
        <w:jc w:val="both"/>
        <w:rPr>
          <w:rFonts w:ascii="PT Astra Serif" w:eastAsia="Calibri" w:hAnsi="PT Astra Serif"/>
          <w:sz w:val="18"/>
          <w:szCs w:val="28"/>
          <w:lang w:eastAsia="en-US"/>
        </w:rPr>
      </w:pPr>
    </w:p>
    <w:p w:rsidR="009225BC" w:rsidRDefault="009225BC" w:rsidP="009225BC">
      <w:pPr>
        <w:widowControl w:val="0"/>
        <w:autoSpaceDE w:val="0"/>
        <w:autoSpaceDN w:val="0"/>
        <w:adjustRightInd w:val="0"/>
        <w:spacing w:line="19" w:lineRule="atLeast"/>
        <w:jc w:val="both"/>
        <w:rPr>
          <w:rFonts w:ascii="PT Astra Serif" w:eastAsia="Calibri" w:hAnsi="PT Astra Serif"/>
          <w:b/>
          <w:szCs w:val="28"/>
          <w:lang w:eastAsia="en-US"/>
        </w:rPr>
      </w:pPr>
    </w:p>
    <w:p w:rsidR="009225BC" w:rsidRPr="00EF4B13" w:rsidRDefault="009225BC" w:rsidP="009225BC">
      <w:pPr>
        <w:widowControl w:val="0"/>
        <w:autoSpaceDE w:val="0"/>
        <w:autoSpaceDN w:val="0"/>
        <w:adjustRightInd w:val="0"/>
        <w:spacing w:line="19" w:lineRule="atLeast"/>
        <w:jc w:val="both"/>
        <w:rPr>
          <w:rFonts w:ascii="PT Astra Serif" w:eastAsia="Calibri" w:hAnsi="PT Astra Serif"/>
          <w:b/>
          <w:szCs w:val="28"/>
          <w:lang w:eastAsia="en-US"/>
        </w:rPr>
      </w:pPr>
      <w:r w:rsidRPr="00EF4B13">
        <w:rPr>
          <w:rFonts w:ascii="PT Astra Serif" w:eastAsia="Calibri" w:hAnsi="PT Astra Serif"/>
          <w:b/>
          <w:szCs w:val="28"/>
          <w:lang w:eastAsia="en-US"/>
        </w:rPr>
        <w:lastRenderedPageBreak/>
        <w:t>Рисунок. Итоговая оценка уровня представления муниципальными образованиями информации о бюджете и бюджетном процессе в понятной форме за 2021 год</w:t>
      </w:r>
    </w:p>
    <w:p w:rsidR="009225BC" w:rsidRDefault="009225BC" w:rsidP="009225BC">
      <w:pPr>
        <w:widowControl w:val="0"/>
        <w:autoSpaceDE w:val="0"/>
        <w:autoSpaceDN w:val="0"/>
        <w:adjustRightInd w:val="0"/>
        <w:spacing w:line="19" w:lineRule="atLeast"/>
        <w:jc w:val="both"/>
        <w:rPr>
          <w:rFonts w:ascii="PT Astra Serif" w:eastAsia="Calibri" w:hAnsi="PT Astra Serif"/>
          <w:szCs w:val="28"/>
          <w:lang w:eastAsia="en-US"/>
        </w:rPr>
      </w:pPr>
      <w:r w:rsidRPr="00EF4B13">
        <w:rPr>
          <w:rFonts w:ascii="PT Astra Serif" w:hAnsi="PT Astra Serif"/>
          <w:noProof/>
          <w:color w:val="FF0000"/>
          <w:szCs w:val="28"/>
        </w:rPr>
        <w:drawing>
          <wp:inline distT="0" distB="0" distL="0" distR="0" wp14:anchorId="4A901D49" wp14:editId="15C047F9">
            <wp:extent cx="6074984" cy="3384467"/>
            <wp:effectExtent l="0" t="0" r="254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4984" cy="3384467"/>
                    </a:xfrm>
                    <a:prstGeom prst="rect">
                      <a:avLst/>
                    </a:prstGeom>
                    <a:noFill/>
                    <a:ln>
                      <a:noFill/>
                    </a:ln>
                  </pic:spPr>
                </pic:pic>
              </a:graphicData>
            </a:graphic>
          </wp:inline>
        </w:drawing>
      </w:r>
    </w:p>
    <w:p w:rsidR="009225BC" w:rsidRPr="009225BC" w:rsidRDefault="009225BC" w:rsidP="00F117AC">
      <w:pPr>
        <w:widowControl w:val="0"/>
        <w:autoSpaceDE w:val="0"/>
        <w:autoSpaceDN w:val="0"/>
        <w:adjustRightInd w:val="0"/>
        <w:spacing w:line="19" w:lineRule="atLeast"/>
        <w:ind w:firstLine="709"/>
        <w:jc w:val="both"/>
        <w:rPr>
          <w:rFonts w:ascii="PT Astra Serif" w:eastAsia="Calibri" w:hAnsi="PT Astra Serif"/>
          <w:sz w:val="20"/>
          <w:szCs w:val="28"/>
          <w:lang w:eastAsia="en-US"/>
        </w:rPr>
      </w:pPr>
    </w:p>
    <w:p w:rsidR="00F117AC" w:rsidRPr="00EF4B13" w:rsidRDefault="00F117AC" w:rsidP="00F117AC">
      <w:pPr>
        <w:widowControl w:val="0"/>
        <w:autoSpaceDE w:val="0"/>
        <w:autoSpaceDN w:val="0"/>
        <w:adjustRightInd w:val="0"/>
        <w:spacing w:line="19" w:lineRule="atLeast"/>
        <w:ind w:firstLine="709"/>
        <w:jc w:val="both"/>
        <w:rPr>
          <w:rFonts w:ascii="PT Astra Serif" w:eastAsia="Calibri" w:hAnsi="PT Astra Serif"/>
          <w:szCs w:val="28"/>
          <w:lang w:eastAsia="en-US"/>
        </w:rPr>
      </w:pPr>
      <w:r w:rsidRPr="00EF4B13">
        <w:rPr>
          <w:rFonts w:ascii="PT Astra Serif" w:eastAsia="Calibri" w:hAnsi="PT Astra Serif"/>
          <w:szCs w:val="28"/>
          <w:lang w:eastAsia="en-US"/>
        </w:rPr>
        <w:t>Подробный анализ результатов оценки муниципальных образований по уровню открытости бюджетных данных и итоговый рейтинг муниципальных образований области размещен на портале «Открытый бюджет Саратовской области» (</w:t>
      </w:r>
      <w:hyperlink r:id="rId11" w:history="1">
        <w:r w:rsidRPr="00EF4B13">
          <w:rPr>
            <w:rFonts w:ascii="PT Astra Serif" w:eastAsia="Calibri" w:hAnsi="PT Astra Serif"/>
            <w:szCs w:val="28"/>
            <w:u w:val="single"/>
            <w:lang w:eastAsia="en-US"/>
          </w:rPr>
          <w:t>https://minfin.saratov.gov.ru/budget/</w:t>
        </w:r>
      </w:hyperlink>
      <w:r w:rsidRPr="00EF4B13">
        <w:rPr>
          <w:rFonts w:ascii="PT Astra Serif" w:eastAsia="Calibri" w:hAnsi="PT Astra Serif"/>
          <w:szCs w:val="28"/>
          <w:lang w:eastAsia="en-US"/>
        </w:rPr>
        <w:t xml:space="preserve">) в  разделе «Паспорта муниципальных образований». </w:t>
      </w:r>
    </w:p>
    <w:p w:rsidR="00F117AC" w:rsidRPr="00EF4B13" w:rsidRDefault="00F117AC" w:rsidP="00F117AC">
      <w:pPr>
        <w:widowControl w:val="0"/>
        <w:autoSpaceDE w:val="0"/>
        <w:autoSpaceDN w:val="0"/>
        <w:adjustRightInd w:val="0"/>
        <w:spacing w:line="19" w:lineRule="atLeast"/>
        <w:ind w:firstLine="709"/>
        <w:jc w:val="both"/>
        <w:rPr>
          <w:rFonts w:ascii="PT Astra Serif" w:eastAsia="Calibri" w:hAnsi="PT Astra Serif"/>
          <w:szCs w:val="28"/>
          <w:lang w:eastAsia="en-US"/>
        </w:rPr>
      </w:pPr>
      <w:r w:rsidRPr="00EF4B13">
        <w:rPr>
          <w:rFonts w:ascii="PT Astra Serif" w:eastAsia="Calibri" w:hAnsi="PT Astra Serif"/>
          <w:szCs w:val="28"/>
          <w:lang w:eastAsia="en-US"/>
        </w:rPr>
        <w:t>Министерство финансов области продолжает работу с финансовыми органами муниципальных образований области для улучшения качества представляемой информации о бюджете и своевременности ее размещения.</w:t>
      </w:r>
    </w:p>
    <w:p w:rsidR="00F117AC" w:rsidRPr="00EF4B13" w:rsidRDefault="00F117AC" w:rsidP="004E4A15">
      <w:pPr>
        <w:spacing w:after="200"/>
        <w:jc w:val="both"/>
        <w:rPr>
          <w:rFonts w:ascii="PT Astra Serif" w:hAnsi="PT Astra Serif"/>
          <w:b/>
          <w:color w:val="FF0000"/>
          <w:spacing w:val="-6"/>
          <w:szCs w:val="28"/>
        </w:rPr>
      </w:pPr>
    </w:p>
    <w:p w:rsidR="00F117AC" w:rsidRPr="00EF4B13" w:rsidRDefault="00F117AC" w:rsidP="00F117AC">
      <w:pPr>
        <w:spacing w:after="200" w:line="276" w:lineRule="auto"/>
        <w:jc w:val="both"/>
        <w:rPr>
          <w:rFonts w:ascii="PT Astra Serif" w:hAnsi="PT Astra Serif"/>
          <w:b/>
          <w:spacing w:val="-6"/>
          <w:szCs w:val="28"/>
        </w:rPr>
      </w:pPr>
      <w:r w:rsidRPr="00A27806">
        <w:rPr>
          <w:rFonts w:ascii="PT Astra Serif" w:hAnsi="PT Astra Serif"/>
          <w:b/>
          <w:spacing w:val="-6"/>
          <w:szCs w:val="28"/>
        </w:rPr>
        <w:t xml:space="preserve">4. О </w:t>
      </w:r>
      <w:proofErr w:type="gramStart"/>
      <w:r w:rsidRPr="00A27806">
        <w:rPr>
          <w:rFonts w:ascii="PT Astra Serif" w:hAnsi="PT Astra Serif"/>
          <w:b/>
          <w:spacing w:val="-6"/>
          <w:szCs w:val="28"/>
        </w:rPr>
        <w:t>проекте</w:t>
      </w:r>
      <w:proofErr w:type="gramEnd"/>
      <w:r w:rsidRPr="00A27806">
        <w:rPr>
          <w:rFonts w:ascii="PT Astra Serif" w:hAnsi="PT Astra Serif"/>
          <w:b/>
          <w:spacing w:val="-6"/>
          <w:szCs w:val="28"/>
        </w:rPr>
        <w:t xml:space="preserve"> программы социально-экономического развития Саратовской области на 2022-2024 годы.</w:t>
      </w:r>
    </w:p>
    <w:p w:rsidR="00A27806" w:rsidRDefault="00A27806" w:rsidP="00C17F81">
      <w:pPr>
        <w:ind w:firstLine="709"/>
        <w:jc w:val="both"/>
        <w:rPr>
          <w:rFonts w:ascii="PT Astra Serif" w:hAnsi="PT Astra Serif"/>
          <w:spacing w:val="-6"/>
          <w:szCs w:val="28"/>
        </w:rPr>
      </w:pPr>
      <w:r w:rsidRPr="00A27806">
        <w:rPr>
          <w:rFonts w:ascii="PT Astra Serif" w:hAnsi="PT Astra Serif"/>
          <w:spacing w:val="-6"/>
          <w:szCs w:val="28"/>
        </w:rPr>
        <w:t>Во исполнение пункта 3</w:t>
      </w:r>
      <w:r>
        <w:rPr>
          <w:rFonts w:ascii="PT Astra Serif" w:hAnsi="PT Astra Serif"/>
          <w:spacing w:val="-6"/>
          <w:szCs w:val="28"/>
        </w:rPr>
        <w:t xml:space="preserve"> протокола заседания межведомственной рабочей группы по разработке программы социально-экономического развития Саратовской области на </w:t>
      </w:r>
      <w:r w:rsidRPr="00A27806">
        <w:rPr>
          <w:rFonts w:ascii="PT Astra Serif" w:hAnsi="PT Astra Serif"/>
          <w:spacing w:val="-6"/>
          <w:szCs w:val="28"/>
        </w:rPr>
        <w:t>2022-2024 годы</w:t>
      </w:r>
      <w:r>
        <w:rPr>
          <w:rFonts w:ascii="PT Astra Serif" w:hAnsi="PT Astra Serif"/>
          <w:spacing w:val="-6"/>
          <w:szCs w:val="28"/>
        </w:rPr>
        <w:t xml:space="preserve"> под председательством </w:t>
      </w:r>
      <w:proofErr w:type="spellStart"/>
      <w:r>
        <w:rPr>
          <w:rFonts w:ascii="PT Astra Serif" w:hAnsi="PT Astra Serif"/>
          <w:spacing w:val="-6"/>
          <w:szCs w:val="28"/>
        </w:rPr>
        <w:t>врио</w:t>
      </w:r>
      <w:proofErr w:type="spellEnd"/>
      <w:r>
        <w:rPr>
          <w:rFonts w:ascii="PT Astra Serif" w:hAnsi="PT Astra Serif"/>
          <w:spacing w:val="-6"/>
          <w:szCs w:val="28"/>
        </w:rPr>
        <w:t xml:space="preserve"> Губернатора области Р.В. </w:t>
      </w:r>
      <w:proofErr w:type="spellStart"/>
      <w:r>
        <w:rPr>
          <w:rFonts w:ascii="PT Astra Serif" w:hAnsi="PT Astra Serif"/>
          <w:spacing w:val="-6"/>
          <w:szCs w:val="28"/>
        </w:rPr>
        <w:t>Бусаргина</w:t>
      </w:r>
      <w:proofErr w:type="spellEnd"/>
      <w:r>
        <w:rPr>
          <w:rFonts w:ascii="PT Astra Serif" w:hAnsi="PT Astra Serif"/>
          <w:spacing w:val="-6"/>
          <w:szCs w:val="28"/>
        </w:rPr>
        <w:t xml:space="preserve"> от 2 июня 2022 года предлагается к рассмотрению и обсуждению проект </w:t>
      </w:r>
      <w:r w:rsidR="00356352">
        <w:rPr>
          <w:rFonts w:ascii="PT Astra Serif" w:hAnsi="PT Astra Serif"/>
          <w:spacing w:val="-6"/>
          <w:szCs w:val="28"/>
        </w:rPr>
        <w:t xml:space="preserve">обновленной </w:t>
      </w:r>
      <w:r>
        <w:rPr>
          <w:rFonts w:ascii="PT Astra Serif" w:hAnsi="PT Astra Serif"/>
          <w:spacing w:val="-6"/>
          <w:szCs w:val="28"/>
        </w:rPr>
        <w:t>программы</w:t>
      </w:r>
      <w:r w:rsidR="006F7EA5">
        <w:rPr>
          <w:rFonts w:ascii="PT Astra Serif" w:hAnsi="PT Astra Serif"/>
          <w:spacing w:val="-6"/>
          <w:szCs w:val="28"/>
        </w:rPr>
        <w:t>.</w:t>
      </w:r>
    </w:p>
    <w:p w:rsidR="00E65A94" w:rsidRDefault="00E65A94" w:rsidP="00E65A94">
      <w:pPr>
        <w:ind w:firstLine="709"/>
        <w:jc w:val="both"/>
        <w:rPr>
          <w:rFonts w:ascii="PT Astra Serif" w:hAnsi="PT Astra Serif"/>
          <w:spacing w:val="-6"/>
          <w:szCs w:val="28"/>
        </w:rPr>
      </w:pPr>
      <w:r w:rsidRPr="00E65A94">
        <w:rPr>
          <w:rFonts w:ascii="PT Astra Serif" w:hAnsi="PT Astra Serif"/>
          <w:spacing w:val="-6"/>
          <w:szCs w:val="28"/>
        </w:rPr>
        <w:t>Перечень мероприятий программы сформирован по шести направлениям, пять из которых сосредоточены на достижение национальных целей развития, обозначенных Президентом Российской Федерации. Шестое направление «Инвестиции» включено дополнительно как один из ключевых приоритетов развития</w:t>
      </w:r>
      <w:r w:rsidR="00902BC1">
        <w:rPr>
          <w:rFonts w:ascii="PT Astra Serif" w:hAnsi="PT Astra Serif"/>
          <w:spacing w:val="-6"/>
          <w:szCs w:val="28"/>
        </w:rPr>
        <w:t xml:space="preserve"> региона</w:t>
      </w:r>
      <w:r w:rsidRPr="00E65A94">
        <w:rPr>
          <w:rFonts w:ascii="PT Astra Serif" w:hAnsi="PT Astra Serif"/>
          <w:spacing w:val="-6"/>
          <w:szCs w:val="28"/>
        </w:rPr>
        <w:t>.</w:t>
      </w:r>
    </w:p>
    <w:p w:rsidR="00E65A94" w:rsidRPr="00E65A94" w:rsidRDefault="00E65A94" w:rsidP="00E65A94">
      <w:pPr>
        <w:ind w:firstLine="709"/>
        <w:jc w:val="both"/>
        <w:rPr>
          <w:rFonts w:ascii="PT Astra Serif" w:hAnsi="PT Astra Serif"/>
          <w:spacing w:val="-6"/>
          <w:szCs w:val="28"/>
          <w:u w:val="single"/>
        </w:rPr>
      </w:pPr>
      <w:r w:rsidRPr="00E65A94">
        <w:rPr>
          <w:rFonts w:ascii="PT Astra Serif" w:hAnsi="PT Astra Serif"/>
          <w:spacing w:val="-6"/>
          <w:szCs w:val="28"/>
          <w:u w:val="single"/>
        </w:rPr>
        <w:t>1. Сохранение населения, здоровье и благополучие людей</w:t>
      </w:r>
      <w:r>
        <w:rPr>
          <w:rFonts w:ascii="PT Astra Serif" w:hAnsi="PT Astra Serif"/>
          <w:spacing w:val="-6"/>
          <w:szCs w:val="28"/>
          <w:u w:val="single"/>
        </w:rPr>
        <w:t xml:space="preserve"> </w:t>
      </w:r>
      <w:r>
        <w:rPr>
          <w:rFonts w:ascii="PT Astra Serif" w:hAnsi="PT Astra Serif"/>
          <w:spacing w:val="-6"/>
          <w:szCs w:val="28"/>
        </w:rPr>
        <w:t xml:space="preserve">– </w:t>
      </w:r>
      <w:r w:rsidRPr="00E65A94">
        <w:rPr>
          <w:rFonts w:ascii="PT Astra Serif" w:hAnsi="PT Astra Serif"/>
          <w:spacing w:val="-6"/>
          <w:szCs w:val="28"/>
        </w:rPr>
        <w:t>мероприятия по стимулировани</w:t>
      </w:r>
      <w:r>
        <w:rPr>
          <w:rFonts w:ascii="PT Astra Serif" w:hAnsi="PT Astra Serif"/>
          <w:spacing w:val="-6"/>
          <w:szCs w:val="28"/>
        </w:rPr>
        <w:t>ю</w:t>
      </w:r>
      <w:r w:rsidRPr="00E65A94">
        <w:rPr>
          <w:rFonts w:ascii="PT Astra Serif" w:hAnsi="PT Astra Serif"/>
          <w:spacing w:val="-6"/>
          <w:szCs w:val="28"/>
        </w:rPr>
        <w:t xml:space="preserve"> рождаемости, увеличени</w:t>
      </w:r>
      <w:r>
        <w:rPr>
          <w:rFonts w:ascii="PT Astra Serif" w:hAnsi="PT Astra Serif"/>
          <w:spacing w:val="-6"/>
          <w:szCs w:val="28"/>
        </w:rPr>
        <w:t>ю</w:t>
      </w:r>
      <w:r w:rsidRPr="00E65A94">
        <w:rPr>
          <w:rFonts w:ascii="PT Astra Serif" w:hAnsi="PT Astra Serif"/>
          <w:spacing w:val="-6"/>
          <w:szCs w:val="28"/>
        </w:rPr>
        <w:t xml:space="preserve"> дохода семей с детьми, повышени</w:t>
      </w:r>
      <w:r>
        <w:rPr>
          <w:rFonts w:ascii="PT Astra Serif" w:hAnsi="PT Astra Serif"/>
          <w:spacing w:val="-6"/>
          <w:szCs w:val="28"/>
        </w:rPr>
        <w:t>ю</w:t>
      </w:r>
      <w:r w:rsidRPr="00E65A94">
        <w:rPr>
          <w:rFonts w:ascii="PT Astra Serif" w:hAnsi="PT Astra Serif"/>
          <w:spacing w:val="-6"/>
          <w:szCs w:val="28"/>
        </w:rPr>
        <w:t xml:space="preserve"> качества медицинского обслуживания, снижени</w:t>
      </w:r>
      <w:r>
        <w:rPr>
          <w:rFonts w:ascii="PT Astra Serif" w:hAnsi="PT Astra Serif"/>
          <w:spacing w:val="-6"/>
          <w:szCs w:val="28"/>
        </w:rPr>
        <w:t>ю</w:t>
      </w:r>
      <w:r w:rsidRPr="00E65A94">
        <w:rPr>
          <w:rFonts w:ascii="PT Astra Serif" w:hAnsi="PT Astra Serif"/>
          <w:spacing w:val="-6"/>
          <w:szCs w:val="28"/>
        </w:rPr>
        <w:t xml:space="preserve"> смертности по основным причинам, снижение уровня бедности, увеличени</w:t>
      </w:r>
      <w:r>
        <w:rPr>
          <w:rFonts w:ascii="PT Astra Serif" w:hAnsi="PT Astra Serif"/>
          <w:spacing w:val="-6"/>
          <w:szCs w:val="28"/>
        </w:rPr>
        <w:t>ю</w:t>
      </w:r>
      <w:r w:rsidRPr="00E65A94">
        <w:rPr>
          <w:rFonts w:ascii="PT Astra Serif" w:hAnsi="PT Astra Serif"/>
          <w:spacing w:val="-6"/>
          <w:szCs w:val="28"/>
        </w:rPr>
        <w:t xml:space="preserve"> доходов низкооплачиваемых </w:t>
      </w:r>
      <w:r w:rsidRPr="00E65A94">
        <w:rPr>
          <w:rFonts w:ascii="PT Astra Serif" w:hAnsi="PT Astra Serif"/>
          <w:spacing w:val="-6"/>
          <w:szCs w:val="28"/>
        </w:rPr>
        <w:lastRenderedPageBreak/>
        <w:t>групп населения и увеличение уровня обеспеченности населения спортивными сооружениями.</w:t>
      </w:r>
    </w:p>
    <w:p w:rsidR="00E65A94" w:rsidRPr="00E65A94" w:rsidRDefault="00E65A94" w:rsidP="00E65A94">
      <w:pPr>
        <w:ind w:firstLine="709"/>
        <w:jc w:val="both"/>
        <w:rPr>
          <w:rFonts w:ascii="PT Astra Serif" w:hAnsi="PT Astra Serif"/>
          <w:spacing w:val="-6"/>
          <w:szCs w:val="28"/>
        </w:rPr>
      </w:pPr>
      <w:r w:rsidRPr="00E65A94">
        <w:rPr>
          <w:rFonts w:ascii="PT Astra Serif" w:hAnsi="PT Astra Serif"/>
          <w:spacing w:val="-6"/>
          <w:szCs w:val="28"/>
          <w:u w:val="single"/>
        </w:rPr>
        <w:t xml:space="preserve">2. </w:t>
      </w:r>
      <w:proofErr w:type="gramStart"/>
      <w:r w:rsidRPr="00E65A94">
        <w:rPr>
          <w:rFonts w:ascii="PT Astra Serif" w:hAnsi="PT Astra Serif"/>
          <w:spacing w:val="-6"/>
          <w:szCs w:val="28"/>
          <w:u w:val="single"/>
        </w:rPr>
        <w:t>Возможности для самореализации и развития талантов</w:t>
      </w:r>
      <w:r w:rsidRPr="00E65A94">
        <w:rPr>
          <w:rFonts w:ascii="PT Astra Serif" w:hAnsi="PT Astra Serif"/>
          <w:spacing w:val="-6"/>
          <w:szCs w:val="28"/>
        </w:rPr>
        <w:t xml:space="preserve"> – мероприятия по создани</w:t>
      </w:r>
      <w:r>
        <w:rPr>
          <w:rFonts w:ascii="PT Astra Serif" w:hAnsi="PT Astra Serif"/>
          <w:spacing w:val="-6"/>
          <w:szCs w:val="28"/>
        </w:rPr>
        <w:t>ю</w:t>
      </w:r>
      <w:r w:rsidRPr="00E65A94">
        <w:rPr>
          <w:rFonts w:ascii="PT Astra Serif" w:hAnsi="PT Astra Serif"/>
          <w:spacing w:val="-6"/>
          <w:szCs w:val="28"/>
        </w:rPr>
        <w:t xml:space="preserve"> новых мест дополнительного образования; центров выявления и поддержки одаренных детей, «точек роста» (центров естественно-научного и технологического образования); строительств</w:t>
      </w:r>
      <w:r>
        <w:rPr>
          <w:rFonts w:ascii="PT Astra Serif" w:hAnsi="PT Astra Serif"/>
          <w:spacing w:val="-6"/>
          <w:szCs w:val="28"/>
        </w:rPr>
        <w:t>у</w:t>
      </w:r>
      <w:r w:rsidRPr="00E65A94">
        <w:rPr>
          <w:rFonts w:ascii="PT Astra Serif" w:hAnsi="PT Astra Serif"/>
          <w:spacing w:val="-6"/>
          <w:szCs w:val="28"/>
        </w:rPr>
        <w:t xml:space="preserve"> и реконструкци</w:t>
      </w:r>
      <w:r>
        <w:rPr>
          <w:rFonts w:ascii="PT Astra Serif" w:hAnsi="PT Astra Serif"/>
          <w:spacing w:val="-6"/>
          <w:szCs w:val="28"/>
        </w:rPr>
        <w:t xml:space="preserve">и </w:t>
      </w:r>
      <w:r w:rsidRPr="00E65A94">
        <w:rPr>
          <w:rFonts w:ascii="PT Astra Serif" w:hAnsi="PT Astra Serif"/>
          <w:spacing w:val="-6"/>
          <w:szCs w:val="28"/>
        </w:rPr>
        <w:t>общеобразовательных организаций; создани</w:t>
      </w:r>
      <w:r>
        <w:rPr>
          <w:rFonts w:ascii="PT Astra Serif" w:hAnsi="PT Astra Serif"/>
          <w:spacing w:val="-6"/>
          <w:szCs w:val="28"/>
        </w:rPr>
        <w:t>ю</w:t>
      </w:r>
      <w:r w:rsidRPr="00E65A94">
        <w:rPr>
          <w:rFonts w:ascii="PT Astra Serif" w:hAnsi="PT Astra Serif"/>
          <w:spacing w:val="-6"/>
          <w:szCs w:val="28"/>
        </w:rPr>
        <w:t xml:space="preserve"> и обеспечени</w:t>
      </w:r>
      <w:r>
        <w:rPr>
          <w:rFonts w:ascii="PT Astra Serif" w:hAnsi="PT Astra Serif"/>
          <w:spacing w:val="-6"/>
          <w:szCs w:val="28"/>
        </w:rPr>
        <w:t>ю</w:t>
      </w:r>
      <w:r w:rsidRPr="00E65A94">
        <w:rPr>
          <w:rFonts w:ascii="PT Astra Serif" w:hAnsi="PT Astra Serif"/>
          <w:spacing w:val="-6"/>
          <w:szCs w:val="28"/>
        </w:rPr>
        <w:t xml:space="preserve"> функционирования центров цифровой образовательной среды в общеобразовательных и профессиональных образовательных организациях; организаци</w:t>
      </w:r>
      <w:r>
        <w:rPr>
          <w:rFonts w:ascii="PT Astra Serif" w:hAnsi="PT Astra Serif"/>
          <w:spacing w:val="-6"/>
          <w:szCs w:val="28"/>
        </w:rPr>
        <w:t>и</w:t>
      </w:r>
      <w:r w:rsidRPr="00E65A94">
        <w:rPr>
          <w:rFonts w:ascii="PT Astra Serif" w:hAnsi="PT Astra Serif"/>
          <w:spacing w:val="-6"/>
          <w:szCs w:val="28"/>
        </w:rPr>
        <w:t xml:space="preserve"> гражданско-патриотического воспитания молодежи, реконструкции и ремонту объектов культуры.</w:t>
      </w:r>
      <w:proofErr w:type="gramEnd"/>
    </w:p>
    <w:p w:rsidR="00E65A94" w:rsidRPr="00E65A94" w:rsidRDefault="00E65A94" w:rsidP="00E65A94">
      <w:pPr>
        <w:ind w:firstLine="709"/>
        <w:jc w:val="both"/>
        <w:rPr>
          <w:rFonts w:ascii="PT Astra Serif" w:hAnsi="PT Astra Serif"/>
          <w:spacing w:val="-6"/>
          <w:szCs w:val="28"/>
        </w:rPr>
      </w:pPr>
      <w:r w:rsidRPr="00E65A94">
        <w:rPr>
          <w:rFonts w:ascii="PT Astra Serif" w:hAnsi="PT Astra Serif"/>
          <w:spacing w:val="-6"/>
          <w:szCs w:val="28"/>
          <w:u w:val="single"/>
        </w:rPr>
        <w:t>3. Комфортная и безопасная среда для жизни</w:t>
      </w:r>
      <w:r w:rsidRPr="00E65A94">
        <w:rPr>
          <w:rFonts w:ascii="PT Astra Serif" w:hAnsi="PT Astra Serif"/>
          <w:spacing w:val="-6"/>
          <w:szCs w:val="28"/>
        </w:rPr>
        <w:t xml:space="preserve"> –</w:t>
      </w:r>
      <w:r>
        <w:rPr>
          <w:rFonts w:ascii="PT Astra Serif" w:hAnsi="PT Astra Serif"/>
          <w:spacing w:val="-6"/>
          <w:szCs w:val="28"/>
        </w:rPr>
        <w:t xml:space="preserve"> </w:t>
      </w:r>
      <w:r w:rsidRPr="00E65A94">
        <w:rPr>
          <w:rFonts w:ascii="PT Astra Serif" w:hAnsi="PT Astra Serif"/>
          <w:spacing w:val="-6"/>
          <w:szCs w:val="28"/>
        </w:rPr>
        <w:t>мероприятия по</w:t>
      </w:r>
      <w:r>
        <w:rPr>
          <w:rFonts w:ascii="PT Astra Serif" w:hAnsi="PT Astra Serif"/>
          <w:spacing w:val="-6"/>
          <w:szCs w:val="28"/>
          <w:u w:val="single"/>
        </w:rPr>
        <w:t xml:space="preserve"> </w:t>
      </w:r>
      <w:r w:rsidRPr="00E65A94">
        <w:rPr>
          <w:rFonts w:ascii="PT Astra Serif" w:hAnsi="PT Astra Serif"/>
          <w:spacing w:val="-6"/>
          <w:szCs w:val="28"/>
        </w:rPr>
        <w:t>строительств</w:t>
      </w:r>
      <w:r>
        <w:rPr>
          <w:rFonts w:ascii="PT Astra Serif" w:hAnsi="PT Astra Serif"/>
          <w:spacing w:val="-6"/>
          <w:szCs w:val="28"/>
        </w:rPr>
        <w:t>у</w:t>
      </w:r>
      <w:r w:rsidRPr="00E65A94">
        <w:rPr>
          <w:rFonts w:ascii="PT Astra Serif" w:hAnsi="PT Astra Serif"/>
          <w:spacing w:val="-6"/>
          <w:szCs w:val="28"/>
        </w:rPr>
        <w:t xml:space="preserve"> современного микрорайона на территории бывшего аэропорта «Саратов-Центральный», линии скоростного трамвая в г. Саратове, 14 объектов питьевого водоснабжения, мусоросортировочного комплекса в </w:t>
      </w:r>
      <w:proofErr w:type="spellStart"/>
      <w:r w:rsidRPr="00E65A94">
        <w:rPr>
          <w:rFonts w:ascii="PT Astra Serif" w:hAnsi="PT Astra Serif"/>
          <w:spacing w:val="-6"/>
          <w:szCs w:val="28"/>
        </w:rPr>
        <w:t>Балашовском</w:t>
      </w:r>
      <w:proofErr w:type="spellEnd"/>
      <w:r w:rsidRPr="00E65A94">
        <w:rPr>
          <w:rFonts w:ascii="PT Astra Serif" w:hAnsi="PT Astra Serif"/>
          <w:spacing w:val="-6"/>
          <w:szCs w:val="28"/>
        </w:rPr>
        <w:t xml:space="preserve"> районе, очистных сооружений, благоустройству дворовых территорий, строительству и реконструкции дорог и дорожных развязок, расчистке и </w:t>
      </w:r>
      <w:proofErr w:type="spellStart"/>
      <w:r w:rsidRPr="00E65A94">
        <w:rPr>
          <w:rFonts w:ascii="PT Astra Serif" w:hAnsi="PT Astra Serif"/>
          <w:spacing w:val="-6"/>
          <w:szCs w:val="28"/>
        </w:rPr>
        <w:t>берегоукреплению</w:t>
      </w:r>
      <w:proofErr w:type="spellEnd"/>
      <w:r w:rsidRPr="00E65A94">
        <w:rPr>
          <w:rFonts w:ascii="PT Astra Serif" w:hAnsi="PT Astra Serif"/>
          <w:spacing w:val="-6"/>
          <w:szCs w:val="28"/>
        </w:rPr>
        <w:t xml:space="preserve"> малых рек, </w:t>
      </w:r>
      <w:proofErr w:type="spellStart"/>
      <w:r w:rsidRPr="00E65A94">
        <w:rPr>
          <w:rFonts w:ascii="PT Astra Serif" w:hAnsi="PT Astra Serif"/>
          <w:spacing w:val="-6"/>
          <w:szCs w:val="28"/>
        </w:rPr>
        <w:t>лесовосстановлению</w:t>
      </w:r>
      <w:proofErr w:type="spellEnd"/>
      <w:r w:rsidRPr="00E65A94">
        <w:rPr>
          <w:rFonts w:ascii="PT Astra Serif" w:hAnsi="PT Astra Serif"/>
          <w:spacing w:val="-6"/>
          <w:szCs w:val="28"/>
        </w:rPr>
        <w:t>.</w:t>
      </w:r>
    </w:p>
    <w:p w:rsidR="00E65A94" w:rsidRPr="00E65A94" w:rsidRDefault="00E65A94" w:rsidP="00E65A94">
      <w:pPr>
        <w:ind w:firstLine="709"/>
        <w:jc w:val="both"/>
        <w:rPr>
          <w:rFonts w:ascii="PT Astra Serif" w:hAnsi="PT Astra Serif"/>
          <w:spacing w:val="-6"/>
          <w:szCs w:val="28"/>
        </w:rPr>
      </w:pPr>
      <w:r w:rsidRPr="00E65A94">
        <w:rPr>
          <w:rFonts w:ascii="PT Astra Serif" w:hAnsi="PT Astra Serif"/>
          <w:spacing w:val="-6"/>
          <w:szCs w:val="28"/>
          <w:u w:val="single"/>
        </w:rPr>
        <w:t xml:space="preserve">4. </w:t>
      </w:r>
      <w:proofErr w:type="gramStart"/>
      <w:r w:rsidRPr="00E65A94">
        <w:rPr>
          <w:rFonts w:ascii="PT Astra Serif" w:hAnsi="PT Astra Serif"/>
          <w:spacing w:val="-6"/>
          <w:szCs w:val="28"/>
          <w:u w:val="single"/>
        </w:rPr>
        <w:t>Достойный и эффективный труд и успешное предпринимательство</w:t>
      </w:r>
      <w:r>
        <w:rPr>
          <w:rFonts w:ascii="PT Astra Serif" w:hAnsi="PT Astra Serif"/>
          <w:spacing w:val="-6"/>
          <w:szCs w:val="28"/>
          <w:u w:val="single"/>
        </w:rPr>
        <w:t xml:space="preserve"> </w:t>
      </w:r>
      <w:r>
        <w:rPr>
          <w:rFonts w:ascii="PT Astra Serif" w:hAnsi="PT Astra Serif"/>
          <w:spacing w:val="-6"/>
          <w:szCs w:val="28"/>
        </w:rPr>
        <w:t>–</w:t>
      </w:r>
      <w:r w:rsidRPr="00E65A94">
        <w:rPr>
          <w:rFonts w:ascii="PT Astra Serif" w:hAnsi="PT Astra Serif"/>
          <w:spacing w:val="-6"/>
          <w:szCs w:val="28"/>
        </w:rPr>
        <w:t xml:space="preserve"> мероприятия по поддержк</w:t>
      </w:r>
      <w:r>
        <w:rPr>
          <w:rFonts w:ascii="PT Astra Serif" w:hAnsi="PT Astra Serif"/>
          <w:spacing w:val="-6"/>
          <w:szCs w:val="28"/>
        </w:rPr>
        <w:t xml:space="preserve">е </w:t>
      </w:r>
      <w:r w:rsidRPr="00E65A94">
        <w:rPr>
          <w:rFonts w:ascii="PT Astra Serif" w:hAnsi="PT Astra Serif"/>
          <w:spacing w:val="-6"/>
          <w:szCs w:val="28"/>
        </w:rPr>
        <w:t>и развити</w:t>
      </w:r>
      <w:r>
        <w:rPr>
          <w:rFonts w:ascii="PT Astra Serif" w:hAnsi="PT Astra Serif"/>
          <w:spacing w:val="-6"/>
          <w:szCs w:val="28"/>
        </w:rPr>
        <w:t>ю</w:t>
      </w:r>
      <w:r w:rsidRPr="00E65A94">
        <w:rPr>
          <w:rFonts w:ascii="PT Astra Serif" w:hAnsi="PT Astra Serif"/>
          <w:spacing w:val="-6"/>
          <w:szCs w:val="28"/>
        </w:rPr>
        <w:t xml:space="preserve"> ключевых отраслей экономики, </w:t>
      </w:r>
      <w:proofErr w:type="spellStart"/>
      <w:r w:rsidRPr="00E65A94">
        <w:rPr>
          <w:rFonts w:ascii="PT Astra Serif" w:hAnsi="PT Astra Serif"/>
          <w:spacing w:val="-6"/>
          <w:szCs w:val="28"/>
        </w:rPr>
        <w:t>импортозамещени</w:t>
      </w:r>
      <w:r>
        <w:rPr>
          <w:rFonts w:ascii="PT Astra Serif" w:hAnsi="PT Astra Serif"/>
          <w:spacing w:val="-6"/>
          <w:szCs w:val="28"/>
        </w:rPr>
        <w:t>ю</w:t>
      </w:r>
      <w:proofErr w:type="spellEnd"/>
      <w:r w:rsidRPr="00E65A94">
        <w:rPr>
          <w:rFonts w:ascii="PT Astra Serif" w:hAnsi="PT Astra Serif"/>
          <w:spacing w:val="-6"/>
          <w:szCs w:val="28"/>
        </w:rPr>
        <w:t>, включая предоставление субсидий на приобретение нового оборудования промышленными предприятиями, развитие сетевой инфраструктуры и генерирующих мощностей, в том числе «зеленой» энергетики, предоставлени</w:t>
      </w:r>
      <w:r>
        <w:rPr>
          <w:rFonts w:ascii="PT Astra Serif" w:hAnsi="PT Astra Serif"/>
          <w:spacing w:val="-6"/>
          <w:szCs w:val="28"/>
        </w:rPr>
        <w:t>ю</w:t>
      </w:r>
      <w:r w:rsidRPr="00E65A94">
        <w:rPr>
          <w:rFonts w:ascii="PT Astra Serif" w:hAnsi="PT Astra Serif"/>
          <w:spacing w:val="-6"/>
          <w:szCs w:val="28"/>
        </w:rPr>
        <w:t xml:space="preserve"> субсидий на развитие сельского хозяйства и мелиорации, стимулировани</w:t>
      </w:r>
      <w:r>
        <w:rPr>
          <w:rFonts w:ascii="PT Astra Serif" w:hAnsi="PT Astra Serif"/>
          <w:spacing w:val="-6"/>
          <w:szCs w:val="28"/>
        </w:rPr>
        <w:t>ю</w:t>
      </w:r>
      <w:r w:rsidRPr="00E65A94">
        <w:rPr>
          <w:rFonts w:ascii="PT Astra Serif" w:hAnsi="PT Astra Serif"/>
          <w:spacing w:val="-6"/>
          <w:szCs w:val="28"/>
        </w:rPr>
        <w:t xml:space="preserve"> технологического развития и повышение производительности труда, развитию экспортного потенциала экономики и инженерной инфраструктуры и повышению</w:t>
      </w:r>
      <w:proofErr w:type="gramEnd"/>
      <w:r w:rsidRPr="00E65A94">
        <w:rPr>
          <w:rFonts w:ascii="PT Astra Serif" w:hAnsi="PT Astra Serif"/>
          <w:spacing w:val="-6"/>
          <w:szCs w:val="28"/>
        </w:rPr>
        <w:t xml:space="preserve"> квалификации и переподготовке кадров по приоритетным направлениям экономики.</w:t>
      </w:r>
    </w:p>
    <w:p w:rsidR="00E65A94" w:rsidRPr="00E65A94" w:rsidRDefault="00E65A94" w:rsidP="00E65A94">
      <w:pPr>
        <w:ind w:firstLine="709"/>
        <w:jc w:val="both"/>
        <w:rPr>
          <w:rFonts w:ascii="PT Astra Serif" w:hAnsi="PT Astra Serif"/>
          <w:spacing w:val="-6"/>
          <w:szCs w:val="28"/>
        </w:rPr>
      </w:pPr>
      <w:r w:rsidRPr="00E65A94">
        <w:rPr>
          <w:rFonts w:ascii="PT Astra Serif" w:hAnsi="PT Astra Serif"/>
          <w:spacing w:val="-6"/>
          <w:szCs w:val="28"/>
          <w:u w:val="single"/>
        </w:rPr>
        <w:t xml:space="preserve">5. </w:t>
      </w:r>
      <w:proofErr w:type="gramStart"/>
      <w:r w:rsidRPr="00E65A94">
        <w:rPr>
          <w:rFonts w:ascii="PT Astra Serif" w:hAnsi="PT Astra Serif"/>
          <w:spacing w:val="-6"/>
          <w:szCs w:val="28"/>
          <w:u w:val="single"/>
        </w:rPr>
        <w:t>Инвестиции</w:t>
      </w:r>
      <w:r w:rsidRPr="00E65A94">
        <w:rPr>
          <w:rFonts w:ascii="PT Astra Serif" w:hAnsi="PT Astra Serif"/>
          <w:spacing w:val="-6"/>
          <w:szCs w:val="28"/>
        </w:rPr>
        <w:t xml:space="preserve"> – мероприятия по </w:t>
      </w:r>
      <w:proofErr w:type="spellStart"/>
      <w:r w:rsidRPr="00E65A94">
        <w:rPr>
          <w:rFonts w:ascii="PT Astra Serif" w:hAnsi="PT Astra Serif"/>
          <w:spacing w:val="-6"/>
          <w:szCs w:val="28"/>
        </w:rPr>
        <w:t>докапитализации</w:t>
      </w:r>
      <w:proofErr w:type="spellEnd"/>
      <w:r w:rsidRPr="00E65A94">
        <w:rPr>
          <w:rFonts w:ascii="PT Astra Serif" w:hAnsi="PT Astra Serif"/>
          <w:spacing w:val="-6"/>
          <w:szCs w:val="28"/>
        </w:rPr>
        <w:t xml:space="preserve"> регионального фонда развития промышленности, содействию заключению специальных инвестиционных контрактов (СПИК 2.0), реализации механизма по заключению соглашений о защите и поощрении капиталовложений, внедрению регионального инвестиционного стандарта, предоставлению земельных участков в аренду без торгов для реализации масштабных инвестиционных проектов, включению организаций в реестр участников региональных инвестиционных проектов в целях снижения региональной ставки налога на прибыль. </w:t>
      </w:r>
      <w:proofErr w:type="gramEnd"/>
    </w:p>
    <w:p w:rsidR="00E65A94" w:rsidRPr="00E65A94" w:rsidRDefault="00E65A94" w:rsidP="00E65A94">
      <w:pPr>
        <w:ind w:firstLine="709"/>
        <w:jc w:val="both"/>
        <w:rPr>
          <w:rFonts w:ascii="PT Astra Serif" w:hAnsi="PT Astra Serif"/>
          <w:spacing w:val="-6"/>
          <w:szCs w:val="28"/>
        </w:rPr>
      </w:pPr>
      <w:r w:rsidRPr="00E65A94">
        <w:rPr>
          <w:rFonts w:ascii="PT Astra Serif" w:hAnsi="PT Astra Serif"/>
          <w:spacing w:val="-6"/>
          <w:szCs w:val="28"/>
          <w:u w:val="single"/>
        </w:rPr>
        <w:t>6. Цифровая трансформация</w:t>
      </w:r>
      <w:r w:rsidRPr="00E65A94">
        <w:rPr>
          <w:rFonts w:ascii="PT Astra Serif" w:hAnsi="PT Astra Serif"/>
          <w:spacing w:val="-6"/>
          <w:szCs w:val="28"/>
        </w:rPr>
        <w:t xml:space="preserve"> </w:t>
      </w:r>
      <w:r>
        <w:rPr>
          <w:rFonts w:ascii="PT Astra Serif" w:hAnsi="PT Astra Serif"/>
          <w:spacing w:val="-6"/>
          <w:szCs w:val="28"/>
        </w:rPr>
        <w:t>–</w:t>
      </w:r>
      <w:r w:rsidRPr="00E65A94">
        <w:rPr>
          <w:rFonts w:ascii="PT Astra Serif" w:hAnsi="PT Astra Serif"/>
          <w:spacing w:val="-6"/>
          <w:szCs w:val="28"/>
        </w:rPr>
        <w:t xml:space="preserve"> создание подсистемы установления и выплат ЕГИС социального обеспечения, перевод мер социальной поддержки в формат «Социального казначейства», модернизация центров занятости населения, создание ИС «Единый контакт-центр взаимодействия с гражданами», развитие «Озера данных» регионального уровня в рамках Единой государственной системы предупреждения и ликвидации чрезвычайных ситуаций.</w:t>
      </w:r>
    </w:p>
    <w:p w:rsidR="005E1043" w:rsidRPr="00C17F81" w:rsidRDefault="005E1043" w:rsidP="005E1043">
      <w:pPr>
        <w:ind w:firstLine="709"/>
        <w:jc w:val="both"/>
        <w:rPr>
          <w:rFonts w:ascii="PT Astra Serif" w:hAnsi="PT Astra Serif"/>
          <w:spacing w:val="-6"/>
          <w:szCs w:val="28"/>
        </w:rPr>
      </w:pPr>
      <w:r w:rsidRPr="00C17F81">
        <w:rPr>
          <w:rFonts w:ascii="PT Astra Serif" w:hAnsi="PT Astra Serif"/>
          <w:spacing w:val="-6"/>
          <w:szCs w:val="28"/>
        </w:rPr>
        <w:t xml:space="preserve">Все мероприятия закреплены за ответственными министерствами, установлены сроки, прогнозные объёмы финансирования и результаты их исполнения. </w:t>
      </w:r>
    </w:p>
    <w:p w:rsidR="005E1043" w:rsidRPr="00E65A94" w:rsidRDefault="005E1043" w:rsidP="005E1043">
      <w:pPr>
        <w:ind w:firstLine="709"/>
        <w:jc w:val="both"/>
        <w:rPr>
          <w:rFonts w:ascii="PT Astra Serif" w:hAnsi="PT Astra Serif"/>
          <w:spacing w:val="-6"/>
          <w:szCs w:val="28"/>
        </w:rPr>
      </w:pPr>
      <w:r w:rsidRPr="00E65A94">
        <w:rPr>
          <w:rFonts w:ascii="PT Astra Serif" w:hAnsi="PT Astra Serif"/>
          <w:spacing w:val="-6"/>
          <w:szCs w:val="28"/>
        </w:rPr>
        <w:t xml:space="preserve">Результаты исполнения </w:t>
      </w:r>
      <w:r>
        <w:rPr>
          <w:rFonts w:ascii="PT Astra Serif" w:hAnsi="PT Astra Serif"/>
          <w:spacing w:val="-6"/>
          <w:szCs w:val="28"/>
        </w:rPr>
        <w:t xml:space="preserve">программы </w:t>
      </w:r>
      <w:r w:rsidRPr="00E65A94">
        <w:rPr>
          <w:rFonts w:ascii="PT Astra Serif" w:hAnsi="PT Astra Serif"/>
          <w:spacing w:val="-6"/>
          <w:szCs w:val="28"/>
        </w:rPr>
        <w:t xml:space="preserve">оцениваются по 94 индикаторам, 19 из которых основные, являются критериями </w:t>
      </w:r>
      <w:proofErr w:type="gramStart"/>
      <w:r w:rsidRPr="00E65A94">
        <w:rPr>
          <w:rFonts w:ascii="PT Astra Serif" w:hAnsi="PT Astra Serif"/>
          <w:spacing w:val="-6"/>
          <w:szCs w:val="28"/>
        </w:rPr>
        <w:t xml:space="preserve">оценки эффективности деятельности </w:t>
      </w:r>
      <w:r w:rsidRPr="00E65A94">
        <w:rPr>
          <w:rFonts w:ascii="PT Astra Serif" w:hAnsi="PT Astra Serif"/>
          <w:spacing w:val="-6"/>
          <w:szCs w:val="28"/>
        </w:rPr>
        <w:lastRenderedPageBreak/>
        <w:t>органов исполнительной власти субъектов Р</w:t>
      </w:r>
      <w:r>
        <w:rPr>
          <w:rFonts w:ascii="PT Astra Serif" w:hAnsi="PT Astra Serif"/>
          <w:spacing w:val="-6"/>
          <w:szCs w:val="28"/>
        </w:rPr>
        <w:t>оссийской</w:t>
      </w:r>
      <w:proofErr w:type="gramEnd"/>
      <w:r>
        <w:rPr>
          <w:rFonts w:ascii="PT Astra Serif" w:hAnsi="PT Astra Serif"/>
          <w:spacing w:val="-6"/>
          <w:szCs w:val="28"/>
        </w:rPr>
        <w:t xml:space="preserve"> Федерации</w:t>
      </w:r>
      <w:r w:rsidRPr="00E65A94">
        <w:rPr>
          <w:rFonts w:ascii="PT Astra Serif" w:hAnsi="PT Astra Serif"/>
          <w:spacing w:val="-6"/>
          <w:szCs w:val="28"/>
        </w:rPr>
        <w:t>, утверждёнными Указом Президента РФ от 4 февраля 2021 № 68.</w:t>
      </w:r>
    </w:p>
    <w:p w:rsidR="00E65A94" w:rsidRDefault="00E65A94" w:rsidP="00E65A94">
      <w:pPr>
        <w:ind w:firstLine="709"/>
        <w:jc w:val="both"/>
        <w:rPr>
          <w:rFonts w:ascii="PT Astra Serif" w:hAnsi="PT Astra Serif"/>
          <w:spacing w:val="-6"/>
          <w:szCs w:val="28"/>
        </w:rPr>
      </w:pPr>
      <w:r w:rsidRPr="00E65A94">
        <w:rPr>
          <w:rFonts w:ascii="PT Astra Serif" w:hAnsi="PT Astra Serif"/>
          <w:spacing w:val="-6"/>
          <w:szCs w:val="28"/>
        </w:rPr>
        <w:t xml:space="preserve">Общий бюджет программы предварительно составляет более 200 </w:t>
      </w:r>
      <w:proofErr w:type="gramStart"/>
      <w:r w:rsidRPr="00E65A94">
        <w:rPr>
          <w:rFonts w:ascii="PT Astra Serif" w:hAnsi="PT Astra Serif"/>
          <w:spacing w:val="-6"/>
          <w:szCs w:val="28"/>
        </w:rPr>
        <w:t>млрд</w:t>
      </w:r>
      <w:proofErr w:type="gramEnd"/>
      <w:r w:rsidRPr="00E65A94">
        <w:rPr>
          <w:rFonts w:ascii="PT Astra Serif" w:hAnsi="PT Astra Serif"/>
          <w:spacing w:val="-6"/>
          <w:szCs w:val="28"/>
        </w:rPr>
        <w:t xml:space="preserve"> руб. </w:t>
      </w:r>
      <w:r>
        <w:rPr>
          <w:rFonts w:ascii="PT Astra Serif" w:hAnsi="PT Astra Serif"/>
          <w:spacing w:val="-6"/>
          <w:szCs w:val="28"/>
        </w:rPr>
        <w:t xml:space="preserve">Программа </w:t>
      </w:r>
      <w:r w:rsidRPr="00E65A94">
        <w:rPr>
          <w:rFonts w:ascii="PT Astra Serif" w:hAnsi="PT Astra Serif"/>
          <w:spacing w:val="-6"/>
          <w:szCs w:val="28"/>
        </w:rPr>
        <w:t>включает в себя мероприятия, реализуемые в рамках национальных проектов и государственных программ, и ряд новых инициатив, в том числе по реализации новых инфраструктурных проектов.</w:t>
      </w:r>
    </w:p>
    <w:p w:rsidR="005E1043" w:rsidRPr="00C17F81" w:rsidRDefault="005E1043">
      <w:pPr>
        <w:ind w:firstLine="709"/>
        <w:jc w:val="both"/>
        <w:rPr>
          <w:rFonts w:ascii="PT Astra Serif" w:hAnsi="PT Astra Serif"/>
          <w:spacing w:val="-6"/>
          <w:szCs w:val="28"/>
        </w:rPr>
      </w:pPr>
    </w:p>
    <w:sectPr w:rsidR="005E1043" w:rsidRPr="00C17F81" w:rsidSect="009225BC">
      <w:pgSz w:w="11906" w:h="16838" w:code="9"/>
      <w:pgMar w:top="709" w:right="851" w:bottom="567" w:left="1418" w:header="567" w:footer="15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B59" w:rsidRDefault="00D01B59">
      <w:r>
        <w:separator/>
      </w:r>
    </w:p>
  </w:endnote>
  <w:endnote w:type="continuationSeparator" w:id="0">
    <w:p w:rsidR="00D01B59" w:rsidRDefault="00D0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B59" w:rsidRDefault="00D01B59">
      <w:r>
        <w:separator/>
      </w:r>
    </w:p>
  </w:footnote>
  <w:footnote w:type="continuationSeparator" w:id="0">
    <w:p w:rsidR="00D01B59" w:rsidRDefault="00D01B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8338A"/>
    <w:multiLevelType w:val="hybridMultilevel"/>
    <w:tmpl w:val="54F47A6C"/>
    <w:lvl w:ilvl="0" w:tplc="0C3CC5DE">
      <w:start w:val="1"/>
      <w:numFmt w:val="decimal"/>
      <w:lvlText w:val="%1."/>
      <w:lvlJc w:val="left"/>
      <w:pPr>
        <w:tabs>
          <w:tab w:val="num" w:pos="1819"/>
        </w:tabs>
        <w:ind w:left="1819" w:hanging="1110"/>
      </w:pPr>
      <w:rPr>
        <w:rFonts w:ascii="Times New Roman" w:hAnsi="Times New Roman" w:cs="Times New Roman" w:hint="default"/>
        <w:b w:val="0"/>
        <w:i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3DEF4AA2"/>
    <w:multiLevelType w:val="hybridMultilevel"/>
    <w:tmpl w:val="C4826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876539"/>
    <w:multiLevelType w:val="hybridMultilevel"/>
    <w:tmpl w:val="67E4F4A8"/>
    <w:lvl w:ilvl="0" w:tplc="670497F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78E"/>
    <w:rsid w:val="0000544C"/>
    <w:rsid w:val="00007C81"/>
    <w:rsid w:val="000100BC"/>
    <w:rsid w:val="00012BAC"/>
    <w:rsid w:val="00014C48"/>
    <w:rsid w:val="0001565A"/>
    <w:rsid w:val="0001706B"/>
    <w:rsid w:val="00020FF2"/>
    <w:rsid w:val="0002365C"/>
    <w:rsid w:val="000275C7"/>
    <w:rsid w:val="00030FBB"/>
    <w:rsid w:val="00032311"/>
    <w:rsid w:val="00032DE7"/>
    <w:rsid w:val="000336D7"/>
    <w:rsid w:val="00037351"/>
    <w:rsid w:val="000409CC"/>
    <w:rsid w:val="0004453D"/>
    <w:rsid w:val="00044CF8"/>
    <w:rsid w:val="000457FA"/>
    <w:rsid w:val="00050244"/>
    <w:rsid w:val="000504EF"/>
    <w:rsid w:val="00052208"/>
    <w:rsid w:val="00057EA0"/>
    <w:rsid w:val="000729B0"/>
    <w:rsid w:val="00075A0B"/>
    <w:rsid w:val="0008129E"/>
    <w:rsid w:val="000834A0"/>
    <w:rsid w:val="000912D9"/>
    <w:rsid w:val="00093DCB"/>
    <w:rsid w:val="00094528"/>
    <w:rsid w:val="00095A74"/>
    <w:rsid w:val="0009626B"/>
    <w:rsid w:val="000963C4"/>
    <w:rsid w:val="000A4CAF"/>
    <w:rsid w:val="000A5959"/>
    <w:rsid w:val="000B55DE"/>
    <w:rsid w:val="000B56BE"/>
    <w:rsid w:val="000B62F6"/>
    <w:rsid w:val="000C0C84"/>
    <w:rsid w:val="000C115D"/>
    <w:rsid w:val="000C1667"/>
    <w:rsid w:val="000C2FEA"/>
    <w:rsid w:val="000C318D"/>
    <w:rsid w:val="000C5F3F"/>
    <w:rsid w:val="000D3139"/>
    <w:rsid w:val="000D3346"/>
    <w:rsid w:val="000D3B5C"/>
    <w:rsid w:val="000E3C75"/>
    <w:rsid w:val="000E3E4E"/>
    <w:rsid w:val="000F2F9F"/>
    <w:rsid w:val="000F38DC"/>
    <w:rsid w:val="000F38E2"/>
    <w:rsid w:val="000F42B8"/>
    <w:rsid w:val="000F5AD3"/>
    <w:rsid w:val="000F6E74"/>
    <w:rsid w:val="00101678"/>
    <w:rsid w:val="00102BF8"/>
    <w:rsid w:val="0010578E"/>
    <w:rsid w:val="0010766F"/>
    <w:rsid w:val="001131C6"/>
    <w:rsid w:val="001179DC"/>
    <w:rsid w:val="0012163E"/>
    <w:rsid w:val="00124189"/>
    <w:rsid w:val="00124714"/>
    <w:rsid w:val="001269C1"/>
    <w:rsid w:val="00127FEA"/>
    <w:rsid w:val="00130570"/>
    <w:rsid w:val="00131AC7"/>
    <w:rsid w:val="00131C62"/>
    <w:rsid w:val="001338EA"/>
    <w:rsid w:val="00133D80"/>
    <w:rsid w:val="001406F3"/>
    <w:rsid w:val="00142BFA"/>
    <w:rsid w:val="00143465"/>
    <w:rsid w:val="0014483C"/>
    <w:rsid w:val="00145EBD"/>
    <w:rsid w:val="00146B58"/>
    <w:rsid w:val="0015193C"/>
    <w:rsid w:val="0015225E"/>
    <w:rsid w:val="00161822"/>
    <w:rsid w:val="00161A5C"/>
    <w:rsid w:val="001700EA"/>
    <w:rsid w:val="00173385"/>
    <w:rsid w:val="001843C7"/>
    <w:rsid w:val="001852BF"/>
    <w:rsid w:val="0019117E"/>
    <w:rsid w:val="0019133A"/>
    <w:rsid w:val="00191ED8"/>
    <w:rsid w:val="0019284F"/>
    <w:rsid w:val="0019297E"/>
    <w:rsid w:val="001931D7"/>
    <w:rsid w:val="00193C37"/>
    <w:rsid w:val="00193E1C"/>
    <w:rsid w:val="00195AE9"/>
    <w:rsid w:val="001975BD"/>
    <w:rsid w:val="001A0096"/>
    <w:rsid w:val="001A022A"/>
    <w:rsid w:val="001A6D89"/>
    <w:rsid w:val="001B3534"/>
    <w:rsid w:val="001B354D"/>
    <w:rsid w:val="001B4739"/>
    <w:rsid w:val="001B483A"/>
    <w:rsid w:val="001B68D5"/>
    <w:rsid w:val="001B7FCC"/>
    <w:rsid w:val="001C36B1"/>
    <w:rsid w:val="001C4038"/>
    <w:rsid w:val="001C584C"/>
    <w:rsid w:val="001D095A"/>
    <w:rsid w:val="001D0D50"/>
    <w:rsid w:val="001E0DFD"/>
    <w:rsid w:val="001E0E23"/>
    <w:rsid w:val="001E4A6C"/>
    <w:rsid w:val="001E54CB"/>
    <w:rsid w:val="001E6AD3"/>
    <w:rsid w:val="001E7007"/>
    <w:rsid w:val="001F0791"/>
    <w:rsid w:val="001F20D4"/>
    <w:rsid w:val="001F63B1"/>
    <w:rsid w:val="002049B1"/>
    <w:rsid w:val="002053DE"/>
    <w:rsid w:val="00206BD8"/>
    <w:rsid w:val="00210295"/>
    <w:rsid w:val="00211CDC"/>
    <w:rsid w:val="00212716"/>
    <w:rsid w:val="00213749"/>
    <w:rsid w:val="00214B8A"/>
    <w:rsid w:val="00216609"/>
    <w:rsid w:val="00217D0F"/>
    <w:rsid w:val="00221AB7"/>
    <w:rsid w:val="002250C2"/>
    <w:rsid w:val="00225190"/>
    <w:rsid w:val="002251EA"/>
    <w:rsid w:val="0022697D"/>
    <w:rsid w:val="0022734D"/>
    <w:rsid w:val="00231FA3"/>
    <w:rsid w:val="00232A60"/>
    <w:rsid w:val="00237CB8"/>
    <w:rsid w:val="002437B4"/>
    <w:rsid w:val="00244ABA"/>
    <w:rsid w:val="00244B61"/>
    <w:rsid w:val="00247977"/>
    <w:rsid w:val="002508EC"/>
    <w:rsid w:val="00256A81"/>
    <w:rsid w:val="00263092"/>
    <w:rsid w:val="002631B3"/>
    <w:rsid w:val="002644F2"/>
    <w:rsid w:val="00264E97"/>
    <w:rsid w:val="00272535"/>
    <w:rsid w:val="002738E9"/>
    <w:rsid w:val="00277E52"/>
    <w:rsid w:val="00282E8B"/>
    <w:rsid w:val="00285A36"/>
    <w:rsid w:val="002909A4"/>
    <w:rsid w:val="0029681F"/>
    <w:rsid w:val="00296E6A"/>
    <w:rsid w:val="0029789B"/>
    <w:rsid w:val="002A187D"/>
    <w:rsid w:val="002A1CB0"/>
    <w:rsid w:val="002A2ED2"/>
    <w:rsid w:val="002A505E"/>
    <w:rsid w:val="002A661D"/>
    <w:rsid w:val="002A6CF6"/>
    <w:rsid w:val="002B0A01"/>
    <w:rsid w:val="002B0F53"/>
    <w:rsid w:val="002B2A3B"/>
    <w:rsid w:val="002C2051"/>
    <w:rsid w:val="002C747F"/>
    <w:rsid w:val="002D3045"/>
    <w:rsid w:val="002D56CE"/>
    <w:rsid w:val="002E10C2"/>
    <w:rsid w:val="002E14B5"/>
    <w:rsid w:val="002F0510"/>
    <w:rsid w:val="002F2463"/>
    <w:rsid w:val="002F40BC"/>
    <w:rsid w:val="002F67CB"/>
    <w:rsid w:val="002F69D6"/>
    <w:rsid w:val="0030131A"/>
    <w:rsid w:val="0030740F"/>
    <w:rsid w:val="00311CAF"/>
    <w:rsid w:val="00312EA9"/>
    <w:rsid w:val="00313D0B"/>
    <w:rsid w:val="00314809"/>
    <w:rsid w:val="00314B68"/>
    <w:rsid w:val="00314FEA"/>
    <w:rsid w:val="00316DEC"/>
    <w:rsid w:val="00316F45"/>
    <w:rsid w:val="00317072"/>
    <w:rsid w:val="00321688"/>
    <w:rsid w:val="00322E1D"/>
    <w:rsid w:val="00334915"/>
    <w:rsid w:val="00341626"/>
    <w:rsid w:val="00342E0A"/>
    <w:rsid w:val="00346323"/>
    <w:rsid w:val="00346FFB"/>
    <w:rsid w:val="00351EA7"/>
    <w:rsid w:val="00353856"/>
    <w:rsid w:val="003539F4"/>
    <w:rsid w:val="00356352"/>
    <w:rsid w:val="0036216A"/>
    <w:rsid w:val="0036321B"/>
    <w:rsid w:val="00363629"/>
    <w:rsid w:val="003654ED"/>
    <w:rsid w:val="003666B0"/>
    <w:rsid w:val="00367CF6"/>
    <w:rsid w:val="0038065D"/>
    <w:rsid w:val="00384B89"/>
    <w:rsid w:val="00390E70"/>
    <w:rsid w:val="003947D4"/>
    <w:rsid w:val="003962F6"/>
    <w:rsid w:val="003969AD"/>
    <w:rsid w:val="003969DD"/>
    <w:rsid w:val="003972E5"/>
    <w:rsid w:val="0039787A"/>
    <w:rsid w:val="003A06FE"/>
    <w:rsid w:val="003B0191"/>
    <w:rsid w:val="003B0527"/>
    <w:rsid w:val="003B1900"/>
    <w:rsid w:val="003B3B27"/>
    <w:rsid w:val="003C105A"/>
    <w:rsid w:val="003C228E"/>
    <w:rsid w:val="003C37EA"/>
    <w:rsid w:val="003C5275"/>
    <w:rsid w:val="003C6FC0"/>
    <w:rsid w:val="003C7F33"/>
    <w:rsid w:val="003C7FDA"/>
    <w:rsid w:val="003D0222"/>
    <w:rsid w:val="003D19FD"/>
    <w:rsid w:val="003D3D5A"/>
    <w:rsid w:val="003D4C14"/>
    <w:rsid w:val="003D4C27"/>
    <w:rsid w:val="003D4DA3"/>
    <w:rsid w:val="003D654B"/>
    <w:rsid w:val="003E010A"/>
    <w:rsid w:val="003E1D95"/>
    <w:rsid w:val="003E478D"/>
    <w:rsid w:val="003F4DB8"/>
    <w:rsid w:val="004013CC"/>
    <w:rsid w:val="004036B4"/>
    <w:rsid w:val="00404A31"/>
    <w:rsid w:val="00415D19"/>
    <w:rsid w:val="0042081B"/>
    <w:rsid w:val="00421EC5"/>
    <w:rsid w:val="00422D2A"/>
    <w:rsid w:val="0042624A"/>
    <w:rsid w:val="00426A85"/>
    <w:rsid w:val="00426F88"/>
    <w:rsid w:val="0043106B"/>
    <w:rsid w:val="004310BB"/>
    <w:rsid w:val="00431E0E"/>
    <w:rsid w:val="00434F10"/>
    <w:rsid w:val="00440C32"/>
    <w:rsid w:val="004440A7"/>
    <w:rsid w:val="0044648F"/>
    <w:rsid w:val="00446537"/>
    <w:rsid w:val="004465E3"/>
    <w:rsid w:val="0045147A"/>
    <w:rsid w:val="00453D33"/>
    <w:rsid w:val="0046247C"/>
    <w:rsid w:val="00466727"/>
    <w:rsid w:val="0047047F"/>
    <w:rsid w:val="00471E95"/>
    <w:rsid w:val="00472DD7"/>
    <w:rsid w:val="0047308E"/>
    <w:rsid w:val="00473105"/>
    <w:rsid w:val="004732CF"/>
    <w:rsid w:val="0047360C"/>
    <w:rsid w:val="00473A5A"/>
    <w:rsid w:val="00474970"/>
    <w:rsid w:val="004766E4"/>
    <w:rsid w:val="00476B40"/>
    <w:rsid w:val="00481196"/>
    <w:rsid w:val="00482966"/>
    <w:rsid w:val="00483C27"/>
    <w:rsid w:val="00487B3C"/>
    <w:rsid w:val="00491174"/>
    <w:rsid w:val="00492838"/>
    <w:rsid w:val="0049672C"/>
    <w:rsid w:val="004A076D"/>
    <w:rsid w:val="004A1420"/>
    <w:rsid w:val="004A263F"/>
    <w:rsid w:val="004B397D"/>
    <w:rsid w:val="004B5E9E"/>
    <w:rsid w:val="004C0578"/>
    <w:rsid w:val="004C0E93"/>
    <w:rsid w:val="004C4349"/>
    <w:rsid w:val="004C5CB9"/>
    <w:rsid w:val="004D22D7"/>
    <w:rsid w:val="004D47A3"/>
    <w:rsid w:val="004D74B6"/>
    <w:rsid w:val="004E0601"/>
    <w:rsid w:val="004E112B"/>
    <w:rsid w:val="004E409B"/>
    <w:rsid w:val="004E4856"/>
    <w:rsid w:val="004E4A15"/>
    <w:rsid w:val="004E68C5"/>
    <w:rsid w:val="004F0589"/>
    <w:rsid w:val="004F3913"/>
    <w:rsid w:val="004F527E"/>
    <w:rsid w:val="004F5FCD"/>
    <w:rsid w:val="004F69F6"/>
    <w:rsid w:val="004F774D"/>
    <w:rsid w:val="00501AE7"/>
    <w:rsid w:val="005119FC"/>
    <w:rsid w:val="00515B40"/>
    <w:rsid w:val="005234D6"/>
    <w:rsid w:val="005267E6"/>
    <w:rsid w:val="00526C22"/>
    <w:rsid w:val="00530E39"/>
    <w:rsid w:val="005317F0"/>
    <w:rsid w:val="005345CB"/>
    <w:rsid w:val="00534AAC"/>
    <w:rsid w:val="00535AF8"/>
    <w:rsid w:val="00542121"/>
    <w:rsid w:val="00554CCC"/>
    <w:rsid w:val="00555455"/>
    <w:rsid w:val="00556B3B"/>
    <w:rsid w:val="005579D8"/>
    <w:rsid w:val="005639CD"/>
    <w:rsid w:val="00566956"/>
    <w:rsid w:val="005702F6"/>
    <w:rsid w:val="00571556"/>
    <w:rsid w:val="00571BE7"/>
    <w:rsid w:val="00574CB7"/>
    <w:rsid w:val="005814DC"/>
    <w:rsid w:val="00581E69"/>
    <w:rsid w:val="0058301A"/>
    <w:rsid w:val="0058584D"/>
    <w:rsid w:val="005A028B"/>
    <w:rsid w:val="005A707C"/>
    <w:rsid w:val="005B0FCF"/>
    <w:rsid w:val="005B130E"/>
    <w:rsid w:val="005B2E9D"/>
    <w:rsid w:val="005B42DF"/>
    <w:rsid w:val="005B539B"/>
    <w:rsid w:val="005B5C27"/>
    <w:rsid w:val="005C29C1"/>
    <w:rsid w:val="005C378F"/>
    <w:rsid w:val="005C7E5E"/>
    <w:rsid w:val="005C7FCE"/>
    <w:rsid w:val="005D0A31"/>
    <w:rsid w:val="005D5423"/>
    <w:rsid w:val="005E1043"/>
    <w:rsid w:val="005E2BC6"/>
    <w:rsid w:val="005F57ED"/>
    <w:rsid w:val="005F6C1B"/>
    <w:rsid w:val="0060225B"/>
    <w:rsid w:val="0060548A"/>
    <w:rsid w:val="00605E9C"/>
    <w:rsid w:val="006133A5"/>
    <w:rsid w:val="006146B1"/>
    <w:rsid w:val="00615C4E"/>
    <w:rsid w:val="0061679C"/>
    <w:rsid w:val="00621CB3"/>
    <w:rsid w:val="006234FD"/>
    <w:rsid w:val="0062648E"/>
    <w:rsid w:val="006265EF"/>
    <w:rsid w:val="00626A59"/>
    <w:rsid w:val="00632992"/>
    <w:rsid w:val="00635A0D"/>
    <w:rsid w:val="00636381"/>
    <w:rsid w:val="00637F5F"/>
    <w:rsid w:val="006404C7"/>
    <w:rsid w:val="00640E91"/>
    <w:rsid w:val="006467D1"/>
    <w:rsid w:val="00646AEA"/>
    <w:rsid w:val="00647ECC"/>
    <w:rsid w:val="00650BCD"/>
    <w:rsid w:val="00651851"/>
    <w:rsid w:val="00654894"/>
    <w:rsid w:val="0065634F"/>
    <w:rsid w:val="00661A2B"/>
    <w:rsid w:val="0066482F"/>
    <w:rsid w:val="00672B39"/>
    <w:rsid w:val="006741F8"/>
    <w:rsid w:val="00681BDD"/>
    <w:rsid w:val="00681D59"/>
    <w:rsid w:val="0068325D"/>
    <w:rsid w:val="006832DA"/>
    <w:rsid w:val="00685CF7"/>
    <w:rsid w:val="006965A8"/>
    <w:rsid w:val="006A5C5D"/>
    <w:rsid w:val="006A6141"/>
    <w:rsid w:val="006B4E30"/>
    <w:rsid w:val="006B5374"/>
    <w:rsid w:val="006B5A43"/>
    <w:rsid w:val="006B6F84"/>
    <w:rsid w:val="006B784B"/>
    <w:rsid w:val="006C35CC"/>
    <w:rsid w:val="006D1F05"/>
    <w:rsid w:val="006D23B4"/>
    <w:rsid w:val="006D4342"/>
    <w:rsid w:val="006D707E"/>
    <w:rsid w:val="006E143A"/>
    <w:rsid w:val="006F35D7"/>
    <w:rsid w:val="006F5EC2"/>
    <w:rsid w:val="006F7EA5"/>
    <w:rsid w:val="00700DEA"/>
    <w:rsid w:val="00702164"/>
    <w:rsid w:val="0070546C"/>
    <w:rsid w:val="00705B15"/>
    <w:rsid w:val="00712DB8"/>
    <w:rsid w:val="00716D45"/>
    <w:rsid w:val="00717EB0"/>
    <w:rsid w:val="007206D5"/>
    <w:rsid w:val="0072145B"/>
    <w:rsid w:val="0072219F"/>
    <w:rsid w:val="007231CD"/>
    <w:rsid w:val="00723697"/>
    <w:rsid w:val="007253ED"/>
    <w:rsid w:val="00726128"/>
    <w:rsid w:val="007266B2"/>
    <w:rsid w:val="00727DD2"/>
    <w:rsid w:val="007324E4"/>
    <w:rsid w:val="007327E2"/>
    <w:rsid w:val="0073339A"/>
    <w:rsid w:val="00735406"/>
    <w:rsid w:val="0073577C"/>
    <w:rsid w:val="00740A02"/>
    <w:rsid w:val="0074146A"/>
    <w:rsid w:val="007445B5"/>
    <w:rsid w:val="00746BEB"/>
    <w:rsid w:val="00746F90"/>
    <w:rsid w:val="00754BB1"/>
    <w:rsid w:val="00755B59"/>
    <w:rsid w:val="00756FAB"/>
    <w:rsid w:val="00760D81"/>
    <w:rsid w:val="00765596"/>
    <w:rsid w:val="007706CA"/>
    <w:rsid w:val="00770998"/>
    <w:rsid w:val="0077261D"/>
    <w:rsid w:val="0077759E"/>
    <w:rsid w:val="00781D84"/>
    <w:rsid w:val="00781E4C"/>
    <w:rsid w:val="0078310E"/>
    <w:rsid w:val="007846E6"/>
    <w:rsid w:val="00786761"/>
    <w:rsid w:val="00790766"/>
    <w:rsid w:val="0079789E"/>
    <w:rsid w:val="00797A41"/>
    <w:rsid w:val="007A0D30"/>
    <w:rsid w:val="007A3729"/>
    <w:rsid w:val="007A5FCD"/>
    <w:rsid w:val="007B51C5"/>
    <w:rsid w:val="007C109D"/>
    <w:rsid w:val="007C10FC"/>
    <w:rsid w:val="007C2157"/>
    <w:rsid w:val="007C4055"/>
    <w:rsid w:val="007C5594"/>
    <w:rsid w:val="007C70B9"/>
    <w:rsid w:val="007D0EFF"/>
    <w:rsid w:val="007D45C2"/>
    <w:rsid w:val="007E0E38"/>
    <w:rsid w:val="007E6842"/>
    <w:rsid w:val="007F0025"/>
    <w:rsid w:val="007F3DF9"/>
    <w:rsid w:val="00802896"/>
    <w:rsid w:val="008047BB"/>
    <w:rsid w:val="0080598D"/>
    <w:rsid w:val="00806026"/>
    <w:rsid w:val="00812FF1"/>
    <w:rsid w:val="00813721"/>
    <w:rsid w:val="008170F1"/>
    <w:rsid w:val="00824C2A"/>
    <w:rsid w:val="00825DC4"/>
    <w:rsid w:val="00830024"/>
    <w:rsid w:val="00831819"/>
    <w:rsid w:val="00832EA2"/>
    <w:rsid w:val="008333DC"/>
    <w:rsid w:val="00836F06"/>
    <w:rsid w:val="008375B7"/>
    <w:rsid w:val="00840D2E"/>
    <w:rsid w:val="00842021"/>
    <w:rsid w:val="008513C7"/>
    <w:rsid w:val="00852E23"/>
    <w:rsid w:val="008541C7"/>
    <w:rsid w:val="00854218"/>
    <w:rsid w:val="00855BE1"/>
    <w:rsid w:val="00855DFC"/>
    <w:rsid w:val="008600E0"/>
    <w:rsid w:val="00860C2B"/>
    <w:rsid w:val="00870629"/>
    <w:rsid w:val="00871AAF"/>
    <w:rsid w:val="00874132"/>
    <w:rsid w:val="00877519"/>
    <w:rsid w:val="008865D2"/>
    <w:rsid w:val="00891B83"/>
    <w:rsid w:val="00892730"/>
    <w:rsid w:val="00893555"/>
    <w:rsid w:val="008A1217"/>
    <w:rsid w:val="008A407D"/>
    <w:rsid w:val="008A5E24"/>
    <w:rsid w:val="008B0A47"/>
    <w:rsid w:val="008B5409"/>
    <w:rsid w:val="008B6AFF"/>
    <w:rsid w:val="008C6488"/>
    <w:rsid w:val="008D0A7C"/>
    <w:rsid w:val="008D2B2A"/>
    <w:rsid w:val="008D4079"/>
    <w:rsid w:val="008D6FCE"/>
    <w:rsid w:val="008E125B"/>
    <w:rsid w:val="008E1686"/>
    <w:rsid w:val="008E30CB"/>
    <w:rsid w:val="008E5A43"/>
    <w:rsid w:val="008E76C9"/>
    <w:rsid w:val="008E7CEB"/>
    <w:rsid w:val="008F116D"/>
    <w:rsid w:val="008F1B13"/>
    <w:rsid w:val="008F2EDB"/>
    <w:rsid w:val="008F4ABA"/>
    <w:rsid w:val="00902BC1"/>
    <w:rsid w:val="00903F47"/>
    <w:rsid w:val="00904129"/>
    <w:rsid w:val="0090643A"/>
    <w:rsid w:val="009143C4"/>
    <w:rsid w:val="00914ECD"/>
    <w:rsid w:val="00917EC8"/>
    <w:rsid w:val="009225BC"/>
    <w:rsid w:val="00923AE0"/>
    <w:rsid w:val="00930815"/>
    <w:rsid w:val="00930E7D"/>
    <w:rsid w:val="009313E3"/>
    <w:rsid w:val="00933017"/>
    <w:rsid w:val="009330D3"/>
    <w:rsid w:val="009344BB"/>
    <w:rsid w:val="00936D40"/>
    <w:rsid w:val="00937366"/>
    <w:rsid w:val="009379A0"/>
    <w:rsid w:val="00937A7B"/>
    <w:rsid w:val="009419D5"/>
    <w:rsid w:val="00942427"/>
    <w:rsid w:val="00944084"/>
    <w:rsid w:val="00946DBD"/>
    <w:rsid w:val="00957185"/>
    <w:rsid w:val="00961FEC"/>
    <w:rsid w:val="00962AFB"/>
    <w:rsid w:val="00962B8E"/>
    <w:rsid w:val="009668CC"/>
    <w:rsid w:val="00967CD3"/>
    <w:rsid w:val="00970024"/>
    <w:rsid w:val="00970FB3"/>
    <w:rsid w:val="00973480"/>
    <w:rsid w:val="00974028"/>
    <w:rsid w:val="00977698"/>
    <w:rsid w:val="00983C84"/>
    <w:rsid w:val="0098432B"/>
    <w:rsid w:val="00985CA6"/>
    <w:rsid w:val="00987929"/>
    <w:rsid w:val="00987DDC"/>
    <w:rsid w:val="00987F01"/>
    <w:rsid w:val="0099003B"/>
    <w:rsid w:val="00996893"/>
    <w:rsid w:val="00997AFA"/>
    <w:rsid w:val="00997B1F"/>
    <w:rsid w:val="009A102E"/>
    <w:rsid w:val="009A2AE0"/>
    <w:rsid w:val="009A42E2"/>
    <w:rsid w:val="009A5EB9"/>
    <w:rsid w:val="009A7DEE"/>
    <w:rsid w:val="009B53D2"/>
    <w:rsid w:val="009B5BAB"/>
    <w:rsid w:val="009B76BE"/>
    <w:rsid w:val="009C2CEC"/>
    <w:rsid w:val="009C678D"/>
    <w:rsid w:val="009D2E81"/>
    <w:rsid w:val="009D3652"/>
    <w:rsid w:val="009D6B1D"/>
    <w:rsid w:val="009E093C"/>
    <w:rsid w:val="009E1C69"/>
    <w:rsid w:val="009E3521"/>
    <w:rsid w:val="009E3C3A"/>
    <w:rsid w:val="009E748A"/>
    <w:rsid w:val="009E783A"/>
    <w:rsid w:val="009E7FEF"/>
    <w:rsid w:val="009F07DF"/>
    <w:rsid w:val="009F1253"/>
    <w:rsid w:val="009F3C91"/>
    <w:rsid w:val="00A01A0F"/>
    <w:rsid w:val="00A06366"/>
    <w:rsid w:val="00A13AE7"/>
    <w:rsid w:val="00A13B80"/>
    <w:rsid w:val="00A22502"/>
    <w:rsid w:val="00A25E08"/>
    <w:rsid w:val="00A265B2"/>
    <w:rsid w:val="00A2730E"/>
    <w:rsid w:val="00A27806"/>
    <w:rsid w:val="00A3480F"/>
    <w:rsid w:val="00A40334"/>
    <w:rsid w:val="00A42052"/>
    <w:rsid w:val="00A42198"/>
    <w:rsid w:val="00A4682D"/>
    <w:rsid w:val="00A47D3C"/>
    <w:rsid w:val="00A51A08"/>
    <w:rsid w:val="00A546E0"/>
    <w:rsid w:val="00A547DE"/>
    <w:rsid w:val="00A5685F"/>
    <w:rsid w:val="00A568CA"/>
    <w:rsid w:val="00A604E0"/>
    <w:rsid w:val="00A6225F"/>
    <w:rsid w:val="00A63D44"/>
    <w:rsid w:val="00A65258"/>
    <w:rsid w:val="00A71BD3"/>
    <w:rsid w:val="00A73AD0"/>
    <w:rsid w:val="00A742E5"/>
    <w:rsid w:val="00A75A7E"/>
    <w:rsid w:val="00A776B8"/>
    <w:rsid w:val="00A81791"/>
    <w:rsid w:val="00A82981"/>
    <w:rsid w:val="00A83C7C"/>
    <w:rsid w:val="00A84032"/>
    <w:rsid w:val="00A84B1B"/>
    <w:rsid w:val="00A86803"/>
    <w:rsid w:val="00A90AC4"/>
    <w:rsid w:val="00A93DCF"/>
    <w:rsid w:val="00A9513B"/>
    <w:rsid w:val="00A953DF"/>
    <w:rsid w:val="00A959D1"/>
    <w:rsid w:val="00A95D71"/>
    <w:rsid w:val="00A971C6"/>
    <w:rsid w:val="00AA00D8"/>
    <w:rsid w:val="00AA0C8D"/>
    <w:rsid w:val="00AA371C"/>
    <w:rsid w:val="00AA77BC"/>
    <w:rsid w:val="00AB1057"/>
    <w:rsid w:val="00AB2FCF"/>
    <w:rsid w:val="00AB3C0C"/>
    <w:rsid w:val="00AB4F07"/>
    <w:rsid w:val="00AC5A0D"/>
    <w:rsid w:val="00AC6BD7"/>
    <w:rsid w:val="00AD08C7"/>
    <w:rsid w:val="00AD0C3E"/>
    <w:rsid w:val="00AD2701"/>
    <w:rsid w:val="00AD2E36"/>
    <w:rsid w:val="00AD65A9"/>
    <w:rsid w:val="00AD688E"/>
    <w:rsid w:val="00AD74FA"/>
    <w:rsid w:val="00AE3862"/>
    <w:rsid w:val="00AE786A"/>
    <w:rsid w:val="00AF269B"/>
    <w:rsid w:val="00AF4B20"/>
    <w:rsid w:val="00AF547B"/>
    <w:rsid w:val="00B10FD9"/>
    <w:rsid w:val="00B11640"/>
    <w:rsid w:val="00B16755"/>
    <w:rsid w:val="00B1746D"/>
    <w:rsid w:val="00B25C90"/>
    <w:rsid w:val="00B27029"/>
    <w:rsid w:val="00B32622"/>
    <w:rsid w:val="00B34585"/>
    <w:rsid w:val="00B35E07"/>
    <w:rsid w:val="00B363C5"/>
    <w:rsid w:val="00B41358"/>
    <w:rsid w:val="00B57AB2"/>
    <w:rsid w:val="00B62307"/>
    <w:rsid w:val="00B63C4D"/>
    <w:rsid w:val="00B640C0"/>
    <w:rsid w:val="00B668A3"/>
    <w:rsid w:val="00B67D2C"/>
    <w:rsid w:val="00B715F8"/>
    <w:rsid w:val="00B754A2"/>
    <w:rsid w:val="00B81472"/>
    <w:rsid w:val="00B81987"/>
    <w:rsid w:val="00B826FF"/>
    <w:rsid w:val="00B84B00"/>
    <w:rsid w:val="00B87D6B"/>
    <w:rsid w:val="00B95DD2"/>
    <w:rsid w:val="00B9632D"/>
    <w:rsid w:val="00B96422"/>
    <w:rsid w:val="00B96EB5"/>
    <w:rsid w:val="00BA1B4D"/>
    <w:rsid w:val="00BA6C8E"/>
    <w:rsid w:val="00BB06D1"/>
    <w:rsid w:val="00BB49C0"/>
    <w:rsid w:val="00BC2E9C"/>
    <w:rsid w:val="00BC3F92"/>
    <w:rsid w:val="00BD0F7A"/>
    <w:rsid w:val="00BD6C24"/>
    <w:rsid w:val="00BE0C11"/>
    <w:rsid w:val="00BE4D92"/>
    <w:rsid w:val="00BF0724"/>
    <w:rsid w:val="00BF59A5"/>
    <w:rsid w:val="00C0071F"/>
    <w:rsid w:val="00C06BAC"/>
    <w:rsid w:val="00C06DD7"/>
    <w:rsid w:val="00C073A0"/>
    <w:rsid w:val="00C1117D"/>
    <w:rsid w:val="00C1244C"/>
    <w:rsid w:val="00C15EFB"/>
    <w:rsid w:val="00C16E02"/>
    <w:rsid w:val="00C17583"/>
    <w:rsid w:val="00C17F81"/>
    <w:rsid w:val="00C224F5"/>
    <w:rsid w:val="00C250DE"/>
    <w:rsid w:val="00C27991"/>
    <w:rsid w:val="00C332C8"/>
    <w:rsid w:val="00C344AB"/>
    <w:rsid w:val="00C35F65"/>
    <w:rsid w:val="00C372AF"/>
    <w:rsid w:val="00C42260"/>
    <w:rsid w:val="00C44A09"/>
    <w:rsid w:val="00C535F4"/>
    <w:rsid w:val="00C55115"/>
    <w:rsid w:val="00C551B5"/>
    <w:rsid w:val="00C61294"/>
    <w:rsid w:val="00C617E0"/>
    <w:rsid w:val="00C64086"/>
    <w:rsid w:val="00C66778"/>
    <w:rsid w:val="00C66DBA"/>
    <w:rsid w:val="00C70F2F"/>
    <w:rsid w:val="00C73185"/>
    <w:rsid w:val="00C73C06"/>
    <w:rsid w:val="00C74218"/>
    <w:rsid w:val="00C76820"/>
    <w:rsid w:val="00C77DDB"/>
    <w:rsid w:val="00C77EF7"/>
    <w:rsid w:val="00C80138"/>
    <w:rsid w:val="00C82ED7"/>
    <w:rsid w:val="00C916E8"/>
    <w:rsid w:val="00C94926"/>
    <w:rsid w:val="00C9566E"/>
    <w:rsid w:val="00CA279B"/>
    <w:rsid w:val="00CA58A7"/>
    <w:rsid w:val="00CB3241"/>
    <w:rsid w:val="00CB584E"/>
    <w:rsid w:val="00CB5955"/>
    <w:rsid w:val="00CB63F0"/>
    <w:rsid w:val="00CB66D4"/>
    <w:rsid w:val="00CC0165"/>
    <w:rsid w:val="00CC11E6"/>
    <w:rsid w:val="00CC5FC3"/>
    <w:rsid w:val="00CD1BFB"/>
    <w:rsid w:val="00CD36EC"/>
    <w:rsid w:val="00CD4028"/>
    <w:rsid w:val="00CD40A4"/>
    <w:rsid w:val="00CD4C23"/>
    <w:rsid w:val="00CE6091"/>
    <w:rsid w:val="00CF02E6"/>
    <w:rsid w:val="00CF1267"/>
    <w:rsid w:val="00CF13D1"/>
    <w:rsid w:val="00CF262E"/>
    <w:rsid w:val="00CF52C4"/>
    <w:rsid w:val="00CF5BC1"/>
    <w:rsid w:val="00CF6ACE"/>
    <w:rsid w:val="00D01B59"/>
    <w:rsid w:val="00D02742"/>
    <w:rsid w:val="00D12183"/>
    <w:rsid w:val="00D12BF6"/>
    <w:rsid w:val="00D1655A"/>
    <w:rsid w:val="00D23255"/>
    <w:rsid w:val="00D23CEA"/>
    <w:rsid w:val="00D27DA9"/>
    <w:rsid w:val="00D32DF1"/>
    <w:rsid w:val="00D3379F"/>
    <w:rsid w:val="00D37D11"/>
    <w:rsid w:val="00D4183D"/>
    <w:rsid w:val="00D45FB2"/>
    <w:rsid w:val="00D46807"/>
    <w:rsid w:val="00D51E48"/>
    <w:rsid w:val="00D5267B"/>
    <w:rsid w:val="00D52895"/>
    <w:rsid w:val="00D530E7"/>
    <w:rsid w:val="00D56332"/>
    <w:rsid w:val="00D6551C"/>
    <w:rsid w:val="00D700BC"/>
    <w:rsid w:val="00D71411"/>
    <w:rsid w:val="00D7438E"/>
    <w:rsid w:val="00D74D76"/>
    <w:rsid w:val="00D879FC"/>
    <w:rsid w:val="00D92B13"/>
    <w:rsid w:val="00D94A22"/>
    <w:rsid w:val="00D95695"/>
    <w:rsid w:val="00DA1A0C"/>
    <w:rsid w:val="00DA2DBE"/>
    <w:rsid w:val="00DA53BD"/>
    <w:rsid w:val="00DA69CE"/>
    <w:rsid w:val="00DA6BF8"/>
    <w:rsid w:val="00DB42F2"/>
    <w:rsid w:val="00DB6214"/>
    <w:rsid w:val="00DB7D4E"/>
    <w:rsid w:val="00DC0091"/>
    <w:rsid w:val="00DC5D13"/>
    <w:rsid w:val="00DC7636"/>
    <w:rsid w:val="00DC7FA4"/>
    <w:rsid w:val="00DD5A50"/>
    <w:rsid w:val="00DD7A1D"/>
    <w:rsid w:val="00DE781A"/>
    <w:rsid w:val="00DF1C25"/>
    <w:rsid w:val="00DF4DBF"/>
    <w:rsid w:val="00DF5FF1"/>
    <w:rsid w:val="00DF75DE"/>
    <w:rsid w:val="00DF7C14"/>
    <w:rsid w:val="00E02740"/>
    <w:rsid w:val="00E03240"/>
    <w:rsid w:val="00E04337"/>
    <w:rsid w:val="00E102A6"/>
    <w:rsid w:val="00E125E8"/>
    <w:rsid w:val="00E14F6F"/>
    <w:rsid w:val="00E1547E"/>
    <w:rsid w:val="00E15AE5"/>
    <w:rsid w:val="00E163C9"/>
    <w:rsid w:val="00E24448"/>
    <w:rsid w:val="00E25672"/>
    <w:rsid w:val="00E2748E"/>
    <w:rsid w:val="00E33A37"/>
    <w:rsid w:val="00E33FD9"/>
    <w:rsid w:val="00E34D2F"/>
    <w:rsid w:val="00E37833"/>
    <w:rsid w:val="00E40454"/>
    <w:rsid w:val="00E42DB7"/>
    <w:rsid w:val="00E46AF9"/>
    <w:rsid w:val="00E50D16"/>
    <w:rsid w:val="00E51BE7"/>
    <w:rsid w:val="00E522C3"/>
    <w:rsid w:val="00E52515"/>
    <w:rsid w:val="00E61B5B"/>
    <w:rsid w:val="00E65A94"/>
    <w:rsid w:val="00E71683"/>
    <w:rsid w:val="00E810FD"/>
    <w:rsid w:val="00E83FC4"/>
    <w:rsid w:val="00E8444C"/>
    <w:rsid w:val="00E851D2"/>
    <w:rsid w:val="00E90A0E"/>
    <w:rsid w:val="00E95E49"/>
    <w:rsid w:val="00EA1FCE"/>
    <w:rsid w:val="00EA35CB"/>
    <w:rsid w:val="00EA377C"/>
    <w:rsid w:val="00EA380F"/>
    <w:rsid w:val="00EA496A"/>
    <w:rsid w:val="00EB2912"/>
    <w:rsid w:val="00EB363A"/>
    <w:rsid w:val="00EC003C"/>
    <w:rsid w:val="00EC173D"/>
    <w:rsid w:val="00EC1C69"/>
    <w:rsid w:val="00EC1F4F"/>
    <w:rsid w:val="00EC4740"/>
    <w:rsid w:val="00EC5F7B"/>
    <w:rsid w:val="00EC7128"/>
    <w:rsid w:val="00ED0D6F"/>
    <w:rsid w:val="00ED325F"/>
    <w:rsid w:val="00ED6BA9"/>
    <w:rsid w:val="00EE0966"/>
    <w:rsid w:val="00EE1B3F"/>
    <w:rsid w:val="00EE249E"/>
    <w:rsid w:val="00EE402E"/>
    <w:rsid w:val="00EE4061"/>
    <w:rsid w:val="00EE5FC9"/>
    <w:rsid w:val="00EE6F2D"/>
    <w:rsid w:val="00EF1C38"/>
    <w:rsid w:val="00EF25D4"/>
    <w:rsid w:val="00EF313A"/>
    <w:rsid w:val="00EF4B13"/>
    <w:rsid w:val="00EF7008"/>
    <w:rsid w:val="00EF7703"/>
    <w:rsid w:val="00EF7B07"/>
    <w:rsid w:val="00F00540"/>
    <w:rsid w:val="00F00D85"/>
    <w:rsid w:val="00F03865"/>
    <w:rsid w:val="00F0435E"/>
    <w:rsid w:val="00F046DB"/>
    <w:rsid w:val="00F04754"/>
    <w:rsid w:val="00F0727D"/>
    <w:rsid w:val="00F1114D"/>
    <w:rsid w:val="00F117AC"/>
    <w:rsid w:val="00F13C66"/>
    <w:rsid w:val="00F143D8"/>
    <w:rsid w:val="00F15E61"/>
    <w:rsid w:val="00F16A6B"/>
    <w:rsid w:val="00F174DF"/>
    <w:rsid w:val="00F175E3"/>
    <w:rsid w:val="00F20024"/>
    <w:rsid w:val="00F21815"/>
    <w:rsid w:val="00F24F4B"/>
    <w:rsid w:val="00F27060"/>
    <w:rsid w:val="00F27211"/>
    <w:rsid w:val="00F27B06"/>
    <w:rsid w:val="00F32D01"/>
    <w:rsid w:val="00F35912"/>
    <w:rsid w:val="00F368EF"/>
    <w:rsid w:val="00F45145"/>
    <w:rsid w:val="00F50503"/>
    <w:rsid w:val="00F515C3"/>
    <w:rsid w:val="00F52023"/>
    <w:rsid w:val="00F527F9"/>
    <w:rsid w:val="00F53455"/>
    <w:rsid w:val="00F544FE"/>
    <w:rsid w:val="00F57CC0"/>
    <w:rsid w:val="00F60BDC"/>
    <w:rsid w:val="00F63508"/>
    <w:rsid w:val="00F71B00"/>
    <w:rsid w:val="00F72031"/>
    <w:rsid w:val="00F72917"/>
    <w:rsid w:val="00F741C8"/>
    <w:rsid w:val="00F8006B"/>
    <w:rsid w:val="00F84BD9"/>
    <w:rsid w:val="00F86BF2"/>
    <w:rsid w:val="00F86C20"/>
    <w:rsid w:val="00F95405"/>
    <w:rsid w:val="00F96DFB"/>
    <w:rsid w:val="00F97606"/>
    <w:rsid w:val="00F97880"/>
    <w:rsid w:val="00FA023F"/>
    <w:rsid w:val="00FA312D"/>
    <w:rsid w:val="00FA5129"/>
    <w:rsid w:val="00FA74F6"/>
    <w:rsid w:val="00FA7C7D"/>
    <w:rsid w:val="00FB1B9A"/>
    <w:rsid w:val="00FB41A7"/>
    <w:rsid w:val="00FB5697"/>
    <w:rsid w:val="00FB5EBA"/>
    <w:rsid w:val="00FC05D1"/>
    <w:rsid w:val="00FC4FC1"/>
    <w:rsid w:val="00FC730C"/>
    <w:rsid w:val="00FD2656"/>
    <w:rsid w:val="00FD42EA"/>
    <w:rsid w:val="00FE0605"/>
    <w:rsid w:val="00FE5B1F"/>
    <w:rsid w:val="00FE6476"/>
    <w:rsid w:val="00FE650E"/>
    <w:rsid w:val="00FE67A3"/>
    <w:rsid w:val="00FF0B4C"/>
    <w:rsid w:val="00FF11A4"/>
    <w:rsid w:val="00FF19A5"/>
    <w:rsid w:val="00FF6A82"/>
    <w:rsid w:val="00FF75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1472"/>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12DB8"/>
    <w:pPr>
      <w:tabs>
        <w:tab w:val="center" w:pos="4677"/>
        <w:tab w:val="right" w:pos="9355"/>
      </w:tabs>
    </w:pPr>
  </w:style>
  <w:style w:type="paragraph" w:styleId="a4">
    <w:name w:val="footer"/>
    <w:basedOn w:val="a"/>
    <w:rsid w:val="00712DB8"/>
    <w:pPr>
      <w:tabs>
        <w:tab w:val="center" w:pos="4677"/>
        <w:tab w:val="right" w:pos="9355"/>
      </w:tabs>
    </w:pPr>
  </w:style>
  <w:style w:type="character" w:styleId="a5">
    <w:name w:val="page number"/>
    <w:basedOn w:val="a0"/>
    <w:rsid w:val="00712DB8"/>
  </w:style>
  <w:style w:type="paragraph" w:styleId="a6">
    <w:name w:val="Balloon Text"/>
    <w:basedOn w:val="a"/>
    <w:semiHidden/>
    <w:rsid w:val="00CB66D4"/>
    <w:rPr>
      <w:rFonts w:ascii="Tahoma" w:hAnsi="Tahoma" w:cs="Tahoma"/>
      <w:sz w:val="16"/>
      <w:szCs w:val="16"/>
    </w:rPr>
  </w:style>
  <w:style w:type="paragraph" w:styleId="a7">
    <w:name w:val="Body Text Indent"/>
    <w:basedOn w:val="a"/>
    <w:rsid w:val="00581E69"/>
    <w:pPr>
      <w:spacing w:after="120"/>
      <w:ind w:left="283"/>
    </w:pPr>
  </w:style>
  <w:style w:type="character" w:styleId="a8">
    <w:name w:val="Hyperlink"/>
    <w:basedOn w:val="a0"/>
    <w:rsid w:val="00723697"/>
    <w:rPr>
      <w:color w:val="0000FF" w:themeColor="hyperlink"/>
      <w:u w:val="single"/>
    </w:rPr>
  </w:style>
  <w:style w:type="character" w:styleId="a9">
    <w:name w:val="FollowedHyperlink"/>
    <w:basedOn w:val="a0"/>
    <w:rsid w:val="004D47A3"/>
    <w:rPr>
      <w:color w:val="800080" w:themeColor="followedHyperlink"/>
      <w:u w:val="single"/>
    </w:rPr>
  </w:style>
  <w:style w:type="paragraph" w:styleId="aa">
    <w:name w:val="List Paragraph"/>
    <w:basedOn w:val="a"/>
    <w:link w:val="ab"/>
    <w:qFormat/>
    <w:rsid w:val="003B3B27"/>
    <w:pPr>
      <w:ind w:left="720"/>
      <w:contextualSpacing/>
    </w:pPr>
  </w:style>
  <w:style w:type="paragraph" w:styleId="3">
    <w:name w:val="Body Text 3"/>
    <w:basedOn w:val="a"/>
    <w:link w:val="30"/>
    <w:rsid w:val="003B3B27"/>
    <w:pPr>
      <w:spacing w:after="120"/>
    </w:pPr>
    <w:rPr>
      <w:sz w:val="16"/>
      <w:szCs w:val="16"/>
    </w:rPr>
  </w:style>
  <w:style w:type="character" w:customStyle="1" w:styleId="30">
    <w:name w:val="Основной текст 3 Знак"/>
    <w:basedOn w:val="a0"/>
    <w:link w:val="3"/>
    <w:rsid w:val="003B3B27"/>
    <w:rPr>
      <w:sz w:val="16"/>
      <w:szCs w:val="16"/>
    </w:rPr>
  </w:style>
  <w:style w:type="table" w:customStyle="1" w:styleId="1">
    <w:name w:val="Сетка таблицы1"/>
    <w:basedOn w:val="a1"/>
    <w:next w:val="ac"/>
    <w:uiPriority w:val="59"/>
    <w:rsid w:val="00193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sid w:val="00193C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1819"/>
    <w:pPr>
      <w:widowControl w:val="0"/>
      <w:autoSpaceDE w:val="0"/>
      <w:autoSpaceDN w:val="0"/>
      <w:adjustRightInd w:val="0"/>
      <w:ind w:firstLine="720"/>
    </w:pPr>
    <w:rPr>
      <w:rFonts w:ascii="Arial" w:hAnsi="Arial" w:cs="Arial"/>
    </w:rPr>
  </w:style>
  <w:style w:type="paragraph" w:styleId="ad">
    <w:name w:val="Normal (Web)"/>
    <w:basedOn w:val="a"/>
    <w:uiPriority w:val="99"/>
    <w:unhideWhenUsed/>
    <w:rsid w:val="00E102A6"/>
    <w:pPr>
      <w:spacing w:before="100" w:beforeAutospacing="1" w:after="100" w:afterAutospacing="1"/>
    </w:pPr>
    <w:rPr>
      <w:rFonts w:eastAsiaTheme="minorHAnsi"/>
      <w:sz w:val="24"/>
    </w:rPr>
  </w:style>
  <w:style w:type="character" w:customStyle="1" w:styleId="ae">
    <w:name w:val="Основной текст_"/>
    <w:basedOn w:val="a0"/>
    <w:link w:val="2"/>
    <w:rsid w:val="00D32DF1"/>
    <w:rPr>
      <w:sz w:val="26"/>
      <w:szCs w:val="26"/>
      <w:shd w:val="clear" w:color="auto" w:fill="FFFFFF"/>
    </w:rPr>
  </w:style>
  <w:style w:type="character" w:customStyle="1" w:styleId="10">
    <w:name w:val="Основной текст1"/>
    <w:basedOn w:val="ae"/>
    <w:rsid w:val="00D32DF1"/>
    <w:rPr>
      <w:color w:val="000000"/>
      <w:spacing w:val="0"/>
      <w:w w:val="100"/>
      <w:position w:val="0"/>
      <w:sz w:val="26"/>
      <w:szCs w:val="26"/>
      <w:shd w:val="clear" w:color="auto" w:fill="FFFFFF"/>
      <w:lang w:val="ru-RU" w:eastAsia="ru-RU" w:bidi="ru-RU"/>
    </w:rPr>
  </w:style>
  <w:style w:type="paragraph" w:customStyle="1" w:styleId="2">
    <w:name w:val="Основной текст2"/>
    <w:basedOn w:val="a"/>
    <w:link w:val="ae"/>
    <w:rsid w:val="00D32DF1"/>
    <w:pPr>
      <w:widowControl w:val="0"/>
      <w:shd w:val="clear" w:color="auto" w:fill="FFFFFF"/>
      <w:spacing w:before="300" w:line="322" w:lineRule="exact"/>
      <w:jc w:val="both"/>
    </w:pPr>
    <w:rPr>
      <w:sz w:val="26"/>
      <w:szCs w:val="26"/>
    </w:rPr>
  </w:style>
  <w:style w:type="character" w:customStyle="1" w:styleId="ab">
    <w:name w:val="Абзац списка Знак"/>
    <w:link w:val="aa"/>
    <w:uiPriority w:val="99"/>
    <w:locked/>
    <w:rsid w:val="00F117AC"/>
    <w:rPr>
      <w:sz w:val="28"/>
      <w:szCs w:val="24"/>
    </w:rPr>
  </w:style>
  <w:style w:type="table" w:customStyle="1" w:styleId="1-31">
    <w:name w:val="Средняя сетка 1 - Акцент 31"/>
    <w:basedOn w:val="a1"/>
    <w:next w:val="1-3"/>
    <w:uiPriority w:val="67"/>
    <w:rsid w:val="00F117AC"/>
    <w:rPr>
      <w:rFonts w:ascii="Calibri" w:eastAsia="Calibri" w:hAnsi="Calibri"/>
      <w:sz w:val="22"/>
      <w:szCs w:val="22"/>
      <w:lang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1-3">
    <w:name w:val="Medium Grid 1 Accent 3"/>
    <w:basedOn w:val="a1"/>
    <w:uiPriority w:val="67"/>
    <w:rsid w:val="00F117A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1472"/>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12DB8"/>
    <w:pPr>
      <w:tabs>
        <w:tab w:val="center" w:pos="4677"/>
        <w:tab w:val="right" w:pos="9355"/>
      </w:tabs>
    </w:pPr>
  </w:style>
  <w:style w:type="paragraph" w:styleId="a4">
    <w:name w:val="footer"/>
    <w:basedOn w:val="a"/>
    <w:rsid w:val="00712DB8"/>
    <w:pPr>
      <w:tabs>
        <w:tab w:val="center" w:pos="4677"/>
        <w:tab w:val="right" w:pos="9355"/>
      </w:tabs>
    </w:pPr>
  </w:style>
  <w:style w:type="character" w:styleId="a5">
    <w:name w:val="page number"/>
    <w:basedOn w:val="a0"/>
    <w:rsid w:val="00712DB8"/>
  </w:style>
  <w:style w:type="paragraph" w:styleId="a6">
    <w:name w:val="Balloon Text"/>
    <w:basedOn w:val="a"/>
    <w:semiHidden/>
    <w:rsid w:val="00CB66D4"/>
    <w:rPr>
      <w:rFonts w:ascii="Tahoma" w:hAnsi="Tahoma" w:cs="Tahoma"/>
      <w:sz w:val="16"/>
      <w:szCs w:val="16"/>
    </w:rPr>
  </w:style>
  <w:style w:type="paragraph" w:styleId="a7">
    <w:name w:val="Body Text Indent"/>
    <w:basedOn w:val="a"/>
    <w:rsid w:val="00581E69"/>
    <w:pPr>
      <w:spacing w:after="120"/>
      <w:ind w:left="283"/>
    </w:pPr>
  </w:style>
  <w:style w:type="character" w:styleId="a8">
    <w:name w:val="Hyperlink"/>
    <w:basedOn w:val="a0"/>
    <w:rsid w:val="00723697"/>
    <w:rPr>
      <w:color w:val="0000FF" w:themeColor="hyperlink"/>
      <w:u w:val="single"/>
    </w:rPr>
  </w:style>
  <w:style w:type="character" w:styleId="a9">
    <w:name w:val="FollowedHyperlink"/>
    <w:basedOn w:val="a0"/>
    <w:rsid w:val="004D47A3"/>
    <w:rPr>
      <w:color w:val="800080" w:themeColor="followedHyperlink"/>
      <w:u w:val="single"/>
    </w:rPr>
  </w:style>
  <w:style w:type="paragraph" w:styleId="aa">
    <w:name w:val="List Paragraph"/>
    <w:basedOn w:val="a"/>
    <w:link w:val="ab"/>
    <w:qFormat/>
    <w:rsid w:val="003B3B27"/>
    <w:pPr>
      <w:ind w:left="720"/>
      <w:contextualSpacing/>
    </w:pPr>
  </w:style>
  <w:style w:type="paragraph" w:styleId="3">
    <w:name w:val="Body Text 3"/>
    <w:basedOn w:val="a"/>
    <w:link w:val="30"/>
    <w:rsid w:val="003B3B27"/>
    <w:pPr>
      <w:spacing w:after="120"/>
    </w:pPr>
    <w:rPr>
      <w:sz w:val="16"/>
      <w:szCs w:val="16"/>
    </w:rPr>
  </w:style>
  <w:style w:type="character" w:customStyle="1" w:styleId="30">
    <w:name w:val="Основной текст 3 Знак"/>
    <w:basedOn w:val="a0"/>
    <w:link w:val="3"/>
    <w:rsid w:val="003B3B27"/>
    <w:rPr>
      <w:sz w:val="16"/>
      <w:szCs w:val="16"/>
    </w:rPr>
  </w:style>
  <w:style w:type="table" w:customStyle="1" w:styleId="1">
    <w:name w:val="Сетка таблицы1"/>
    <w:basedOn w:val="a1"/>
    <w:next w:val="ac"/>
    <w:uiPriority w:val="59"/>
    <w:rsid w:val="00193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sid w:val="00193C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1819"/>
    <w:pPr>
      <w:widowControl w:val="0"/>
      <w:autoSpaceDE w:val="0"/>
      <w:autoSpaceDN w:val="0"/>
      <w:adjustRightInd w:val="0"/>
      <w:ind w:firstLine="720"/>
    </w:pPr>
    <w:rPr>
      <w:rFonts w:ascii="Arial" w:hAnsi="Arial" w:cs="Arial"/>
    </w:rPr>
  </w:style>
  <w:style w:type="paragraph" w:styleId="ad">
    <w:name w:val="Normal (Web)"/>
    <w:basedOn w:val="a"/>
    <w:uiPriority w:val="99"/>
    <w:unhideWhenUsed/>
    <w:rsid w:val="00E102A6"/>
    <w:pPr>
      <w:spacing w:before="100" w:beforeAutospacing="1" w:after="100" w:afterAutospacing="1"/>
    </w:pPr>
    <w:rPr>
      <w:rFonts w:eastAsiaTheme="minorHAnsi"/>
      <w:sz w:val="24"/>
    </w:rPr>
  </w:style>
  <w:style w:type="character" w:customStyle="1" w:styleId="ae">
    <w:name w:val="Основной текст_"/>
    <w:basedOn w:val="a0"/>
    <w:link w:val="2"/>
    <w:rsid w:val="00D32DF1"/>
    <w:rPr>
      <w:sz w:val="26"/>
      <w:szCs w:val="26"/>
      <w:shd w:val="clear" w:color="auto" w:fill="FFFFFF"/>
    </w:rPr>
  </w:style>
  <w:style w:type="character" w:customStyle="1" w:styleId="10">
    <w:name w:val="Основной текст1"/>
    <w:basedOn w:val="ae"/>
    <w:rsid w:val="00D32DF1"/>
    <w:rPr>
      <w:color w:val="000000"/>
      <w:spacing w:val="0"/>
      <w:w w:val="100"/>
      <w:position w:val="0"/>
      <w:sz w:val="26"/>
      <w:szCs w:val="26"/>
      <w:shd w:val="clear" w:color="auto" w:fill="FFFFFF"/>
      <w:lang w:val="ru-RU" w:eastAsia="ru-RU" w:bidi="ru-RU"/>
    </w:rPr>
  </w:style>
  <w:style w:type="paragraph" w:customStyle="1" w:styleId="2">
    <w:name w:val="Основной текст2"/>
    <w:basedOn w:val="a"/>
    <w:link w:val="ae"/>
    <w:rsid w:val="00D32DF1"/>
    <w:pPr>
      <w:widowControl w:val="0"/>
      <w:shd w:val="clear" w:color="auto" w:fill="FFFFFF"/>
      <w:spacing w:before="300" w:line="322" w:lineRule="exact"/>
      <w:jc w:val="both"/>
    </w:pPr>
    <w:rPr>
      <w:sz w:val="26"/>
      <w:szCs w:val="26"/>
    </w:rPr>
  </w:style>
  <w:style w:type="character" w:customStyle="1" w:styleId="ab">
    <w:name w:val="Абзац списка Знак"/>
    <w:link w:val="aa"/>
    <w:uiPriority w:val="99"/>
    <w:locked/>
    <w:rsid w:val="00F117AC"/>
    <w:rPr>
      <w:sz w:val="28"/>
      <w:szCs w:val="24"/>
    </w:rPr>
  </w:style>
  <w:style w:type="table" w:customStyle="1" w:styleId="1-31">
    <w:name w:val="Средняя сетка 1 - Акцент 31"/>
    <w:basedOn w:val="a1"/>
    <w:next w:val="1-3"/>
    <w:uiPriority w:val="67"/>
    <w:rsid w:val="00F117AC"/>
    <w:rPr>
      <w:rFonts w:ascii="Calibri" w:eastAsia="Calibri" w:hAnsi="Calibri"/>
      <w:sz w:val="22"/>
      <w:szCs w:val="22"/>
      <w:lang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1-3">
    <w:name w:val="Medium Grid 1 Accent 3"/>
    <w:basedOn w:val="a1"/>
    <w:uiPriority w:val="67"/>
    <w:rsid w:val="00F117A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961509">
      <w:bodyDiv w:val="1"/>
      <w:marLeft w:val="0"/>
      <w:marRight w:val="0"/>
      <w:marTop w:val="0"/>
      <w:marBottom w:val="0"/>
      <w:divBdr>
        <w:top w:val="none" w:sz="0" w:space="0" w:color="auto"/>
        <w:left w:val="none" w:sz="0" w:space="0" w:color="auto"/>
        <w:bottom w:val="none" w:sz="0" w:space="0" w:color="auto"/>
        <w:right w:val="none" w:sz="0" w:space="0" w:color="auto"/>
      </w:divBdr>
    </w:div>
    <w:div w:id="968245195">
      <w:bodyDiv w:val="1"/>
      <w:marLeft w:val="0"/>
      <w:marRight w:val="0"/>
      <w:marTop w:val="0"/>
      <w:marBottom w:val="0"/>
      <w:divBdr>
        <w:top w:val="none" w:sz="0" w:space="0" w:color="auto"/>
        <w:left w:val="none" w:sz="0" w:space="0" w:color="auto"/>
        <w:bottom w:val="none" w:sz="0" w:space="0" w:color="auto"/>
        <w:right w:val="none" w:sz="0" w:space="0" w:color="auto"/>
      </w:divBdr>
    </w:div>
    <w:div w:id="1045981239">
      <w:bodyDiv w:val="1"/>
      <w:marLeft w:val="0"/>
      <w:marRight w:val="0"/>
      <w:marTop w:val="0"/>
      <w:marBottom w:val="0"/>
      <w:divBdr>
        <w:top w:val="none" w:sz="0" w:space="0" w:color="auto"/>
        <w:left w:val="none" w:sz="0" w:space="0" w:color="auto"/>
        <w:bottom w:val="none" w:sz="0" w:space="0" w:color="auto"/>
        <w:right w:val="none" w:sz="0" w:space="0" w:color="auto"/>
      </w:divBdr>
    </w:div>
    <w:div w:id="1052772226">
      <w:bodyDiv w:val="1"/>
      <w:marLeft w:val="0"/>
      <w:marRight w:val="0"/>
      <w:marTop w:val="0"/>
      <w:marBottom w:val="0"/>
      <w:divBdr>
        <w:top w:val="none" w:sz="0" w:space="0" w:color="auto"/>
        <w:left w:val="none" w:sz="0" w:space="0" w:color="auto"/>
        <w:bottom w:val="none" w:sz="0" w:space="0" w:color="auto"/>
        <w:right w:val="none" w:sz="0" w:space="0" w:color="auto"/>
      </w:divBdr>
    </w:div>
    <w:div w:id="1543438818">
      <w:bodyDiv w:val="1"/>
      <w:marLeft w:val="0"/>
      <w:marRight w:val="0"/>
      <w:marTop w:val="0"/>
      <w:marBottom w:val="0"/>
      <w:divBdr>
        <w:top w:val="none" w:sz="0" w:space="0" w:color="auto"/>
        <w:left w:val="none" w:sz="0" w:space="0" w:color="auto"/>
        <w:bottom w:val="none" w:sz="0" w:space="0" w:color="auto"/>
        <w:right w:val="none" w:sz="0" w:space="0" w:color="auto"/>
      </w:divBdr>
      <w:divsChild>
        <w:div w:id="1942759946">
          <w:marLeft w:val="0"/>
          <w:marRight w:val="0"/>
          <w:marTop w:val="0"/>
          <w:marBottom w:val="0"/>
          <w:divBdr>
            <w:top w:val="none" w:sz="0" w:space="0" w:color="auto"/>
            <w:left w:val="none" w:sz="0" w:space="0" w:color="auto"/>
            <w:bottom w:val="none" w:sz="0" w:space="0" w:color="auto"/>
            <w:right w:val="none" w:sz="0" w:space="0" w:color="auto"/>
          </w:divBdr>
          <w:divsChild>
            <w:div w:id="2007972941">
              <w:marLeft w:val="0"/>
              <w:marRight w:val="0"/>
              <w:marTop w:val="0"/>
              <w:marBottom w:val="0"/>
              <w:divBdr>
                <w:top w:val="none" w:sz="0" w:space="0" w:color="auto"/>
                <w:left w:val="none" w:sz="0" w:space="0" w:color="auto"/>
                <w:bottom w:val="none" w:sz="0" w:space="0" w:color="auto"/>
                <w:right w:val="none" w:sz="0" w:space="0" w:color="auto"/>
              </w:divBdr>
              <w:divsChild>
                <w:div w:id="975524819">
                  <w:marLeft w:val="-450"/>
                  <w:marRight w:val="-450"/>
                  <w:marTop w:val="75"/>
                  <w:marBottom w:val="1500"/>
                  <w:divBdr>
                    <w:top w:val="single" w:sz="6" w:space="23" w:color="E5E5E5"/>
                    <w:left w:val="single" w:sz="6" w:space="23" w:color="E5E5E5"/>
                    <w:bottom w:val="single" w:sz="6" w:space="23" w:color="E5E5E5"/>
                    <w:right w:val="single" w:sz="6" w:space="23" w:color="E5E5E5"/>
                  </w:divBdr>
                  <w:divsChild>
                    <w:div w:id="1707680058">
                      <w:marLeft w:val="0"/>
                      <w:marRight w:val="0"/>
                      <w:marTop w:val="225"/>
                      <w:marBottom w:val="450"/>
                      <w:divBdr>
                        <w:top w:val="none" w:sz="0" w:space="0" w:color="auto"/>
                        <w:left w:val="none" w:sz="0" w:space="0" w:color="auto"/>
                        <w:bottom w:val="none" w:sz="0" w:space="0" w:color="auto"/>
                        <w:right w:val="none" w:sz="0" w:space="0" w:color="auto"/>
                      </w:divBdr>
                    </w:div>
                  </w:divsChild>
                </w:div>
              </w:divsChild>
            </w:div>
          </w:divsChild>
        </w:div>
      </w:divsChild>
    </w:div>
    <w:div w:id="1567371875">
      <w:bodyDiv w:val="1"/>
      <w:marLeft w:val="0"/>
      <w:marRight w:val="0"/>
      <w:marTop w:val="0"/>
      <w:marBottom w:val="0"/>
      <w:divBdr>
        <w:top w:val="none" w:sz="0" w:space="0" w:color="auto"/>
        <w:left w:val="none" w:sz="0" w:space="0" w:color="auto"/>
        <w:bottom w:val="none" w:sz="0" w:space="0" w:color="auto"/>
        <w:right w:val="none" w:sz="0" w:space="0" w:color="auto"/>
      </w:divBdr>
    </w:div>
    <w:div w:id="1835605512">
      <w:bodyDiv w:val="1"/>
      <w:marLeft w:val="0"/>
      <w:marRight w:val="0"/>
      <w:marTop w:val="0"/>
      <w:marBottom w:val="0"/>
      <w:divBdr>
        <w:top w:val="none" w:sz="0" w:space="0" w:color="auto"/>
        <w:left w:val="none" w:sz="0" w:space="0" w:color="auto"/>
        <w:bottom w:val="none" w:sz="0" w:space="0" w:color="auto"/>
        <w:right w:val="none" w:sz="0" w:space="0" w:color="auto"/>
      </w:divBdr>
    </w:div>
    <w:div w:id="1894076058">
      <w:bodyDiv w:val="1"/>
      <w:marLeft w:val="0"/>
      <w:marRight w:val="0"/>
      <w:marTop w:val="0"/>
      <w:marBottom w:val="0"/>
      <w:divBdr>
        <w:top w:val="none" w:sz="0" w:space="0" w:color="auto"/>
        <w:left w:val="none" w:sz="0" w:space="0" w:color="auto"/>
        <w:bottom w:val="none" w:sz="0" w:space="0" w:color="auto"/>
        <w:right w:val="none" w:sz="0" w:space="0" w:color="auto"/>
      </w:divBdr>
    </w:div>
    <w:div w:id="19896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saratov.gov.ru/budget/" TargetMode="Externa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minfin.saratov.gov.ru/budget/proekty/byudzhetnaya-gramotnost/o-proekt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C5751-939A-4A2B-A36C-7B88650D7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7</Pages>
  <Words>1859</Words>
  <Characters>13729</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Министерство финансов Саратовской области</Company>
  <LinksUpToDate>false</LinksUpToDate>
  <CharactersWithSpaces>15557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Уполовникова С.Г.</dc:creator>
  <cp:lastModifiedBy>Хохлова Анна Юрьевна</cp:lastModifiedBy>
  <cp:revision>46</cp:revision>
  <cp:lastPrinted>2022-06-24T13:55:00Z</cp:lastPrinted>
  <dcterms:created xsi:type="dcterms:W3CDTF">2020-07-15T05:47:00Z</dcterms:created>
  <dcterms:modified xsi:type="dcterms:W3CDTF">2022-06-24T15:50:00Z</dcterms:modified>
</cp:coreProperties>
</file>